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3" w:rsidRDefault="008F5D9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Onkológia </w:t>
      </w:r>
    </w:p>
    <w:p w:rsidR="00914803" w:rsidRDefault="008F5D91">
      <w:pPr>
        <w:pStyle w:val="Telo"/>
        <w:spacing w:line="360" w:lineRule="auto"/>
        <w:rPr>
          <w:rFonts w:ascii="Times New Roman" w:hAnsi="Times New Roman" w:cs="Times New Roman"/>
          <w:b/>
          <w:bCs/>
          <w:sz w:val="24"/>
          <w:szCs w:val="24"/>
        </w:rPr>
      </w:pPr>
      <w:r>
        <w:rPr>
          <w:rFonts w:ascii="Times New Roman" w:hAnsi="Times New Roman" w:cs="Times New Roman"/>
          <w:b/>
          <w:bCs/>
          <w:sz w:val="24"/>
          <w:szCs w:val="24"/>
        </w:rPr>
        <w:t>Ako zlepšiť adherenciu pacientov k protokolu DPV?</w:t>
      </w:r>
    </w:p>
    <w:p w:rsidR="00914803" w:rsidRDefault="008F5D91">
      <w:pPr>
        <w:pStyle w:val="Telo"/>
        <w:spacing w:line="360" w:lineRule="auto"/>
        <w:rPr>
          <w:rFonts w:ascii="Times New Roman" w:hAnsi="Times New Roman" w:cs="Times New Roman"/>
          <w:bCs/>
          <w:sz w:val="24"/>
          <w:szCs w:val="24"/>
        </w:rPr>
      </w:pPr>
      <w:r>
        <w:rPr>
          <w:rFonts w:ascii="Times New Roman" w:hAnsi="Times New Roman" w:cs="Times New Roman"/>
          <w:bCs/>
          <w:sz w:val="24"/>
          <w:szCs w:val="24"/>
        </w:rPr>
        <w:t>MUDr. Lucia Dzurillová., Barbora Bobáková</w:t>
      </w:r>
      <w:r>
        <w:rPr>
          <w:rFonts w:ascii="Times New Roman" w:hAnsi="Times New Roman" w:cs="Times New Roman"/>
          <w:bCs/>
          <w:sz w:val="24"/>
          <w:szCs w:val="24"/>
        </w:rPr>
        <w:br/>
        <w:t xml:space="preserve">Národný onkologický ústav  Bratislava </w:t>
      </w:r>
    </w:p>
    <w:p w:rsidR="00914803" w:rsidRDefault="00914803">
      <w:pPr>
        <w:pStyle w:val="Telo"/>
        <w:spacing w:line="360" w:lineRule="auto"/>
        <w:jc w:val="both"/>
        <w:rPr>
          <w:rFonts w:ascii="Times New Roman" w:hAnsi="Times New Roman" w:cs="Times New Roman"/>
          <w:sz w:val="24"/>
          <w:szCs w:val="24"/>
        </w:rPr>
      </w:pPr>
    </w:p>
    <w:p w:rsidR="00914803" w:rsidRDefault="008F5D91">
      <w:pPr>
        <w:pStyle w:val="Telo"/>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Dlhodobé podávanie parenterálnej výživy onkologickým pacientom v domácom prostredí je proces náročný na spoluprácu pacienta a jeho rodiny s lekárom a podporným tímom. Syndróm krátkeho čreva, chronická postradiačná enteritída, malabsorpcia po resekcii pankr</w:t>
      </w:r>
      <w:r>
        <w:rPr>
          <w:rFonts w:ascii="Times New Roman" w:hAnsi="Times New Roman" w:cs="Times New Roman"/>
          <w:sz w:val="24"/>
          <w:szCs w:val="24"/>
        </w:rPr>
        <w:t xml:space="preserve">easu alebo žalúdka a malígna črevná obštrukcia sú najčastejšími indikáciami pre zahájenie podávania domácej parenterálnej výživy (DPV). </w:t>
      </w:r>
    </w:p>
    <w:p w:rsidR="00914803" w:rsidRDefault="008F5D91">
      <w:pPr>
        <w:pStyle w:val="Telo"/>
        <w:spacing w:line="360" w:lineRule="auto"/>
        <w:jc w:val="both"/>
        <w:rPr>
          <w:rFonts w:ascii="Times New Roman" w:hAnsi="Times New Roman" w:cs="Times New Roman"/>
          <w:sz w:val="24"/>
          <w:szCs w:val="24"/>
        </w:rPr>
      </w:pPr>
      <w:r>
        <w:rPr>
          <w:rFonts w:ascii="Times New Roman" w:hAnsi="Times New Roman" w:cs="Times New Roman"/>
          <w:sz w:val="24"/>
          <w:szCs w:val="24"/>
        </w:rPr>
        <w:tab/>
        <w:t>Vzhľadom na komplikácie, ktoré môžu byť život ohrozujúce, je nevyhnutnou podmienkou úspešného podávania DPV dôkladná e</w:t>
      </w:r>
      <w:r>
        <w:rPr>
          <w:rFonts w:ascii="Times New Roman" w:hAnsi="Times New Roman" w:cs="Times New Roman"/>
          <w:sz w:val="24"/>
          <w:szCs w:val="24"/>
        </w:rPr>
        <w:t xml:space="preserve">dukácia pacienta a osoby, ktorá mu bude podávať infúzne roztoky do centrálneho venózneho vstupu, aby boli schopní pochopiť a dodržať protokol podávania DPV. Od iniciácie programu DPV v Národnom onkologickom ústave sme sa postupne museli vyrovnať s rôznymi </w:t>
      </w:r>
      <w:r>
        <w:rPr>
          <w:rFonts w:ascii="Times New Roman" w:hAnsi="Times New Roman" w:cs="Times New Roman"/>
          <w:sz w:val="24"/>
          <w:szCs w:val="24"/>
        </w:rPr>
        <w:t xml:space="preserve">úskaliami, ktoré školenie a tréning pacienta a opatrovateľov prináša a postupne vylepšujeme spôsob školenia rodinných príslušníkov pacienta. Medzi najčastejšie chyby, ktorých sa pacienti a príbuzní dopúšťajú je nedodržanie sterility a hygieny pri príprave </w:t>
      </w:r>
      <w:r>
        <w:rPr>
          <w:rFonts w:ascii="Times New Roman" w:hAnsi="Times New Roman" w:cs="Times New Roman"/>
          <w:sz w:val="24"/>
          <w:szCs w:val="24"/>
        </w:rPr>
        <w:t>roztokov a ich podávaní, nedodržanie rýchlosti tečenia infúzneho vaku, chyby v starostlivosti o centrálny venózny vstup, ale aj nedordžanie dávkovej intenzity odporúčanej liečby. Tieto chyby môžu viesť ku sepse, hepatálnemu zlyhaniu, upchatiu alebo poškode</w:t>
      </w:r>
      <w:r>
        <w:rPr>
          <w:rFonts w:ascii="Times New Roman" w:hAnsi="Times New Roman" w:cs="Times New Roman"/>
          <w:sz w:val="24"/>
          <w:szCs w:val="24"/>
        </w:rPr>
        <w:t xml:space="preserve">niu cievneho vstupu, aj smrti. </w:t>
      </w:r>
    </w:p>
    <w:p w:rsidR="00914803" w:rsidRDefault="008F5D91">
      <w:pPr>
        <w:pStyle w:val="Telo"/>
        <w:spacing w:line="360" w:lineRule="auto"/>
        <w:jc w:val="both"/>
        <w:rPr>
          <w:rFonts w:ascii="Times New Roman" w:hAnsi="Times New Roman" w:cs="Times New Roman"/>
          <w:sz w:val="24"/>
          <w:szCs w:val="24"/>
        </w:rPr>
      </w:pPr>
      <w:r>
        <w:rPr>
          <w:rFonts w:ascii="Times New Roman" w:hAnsi="Times New Roman" w:cs="Times New Roman"/>
          <w:sz w:val="24"/>
          <w:szCs w:val="24"/>
        </w:rPr>
        <w:t>Optimálne by mala školenie poskytovať všetkým pacientom aj príbuzným jednotným spôsobom tá istá osoba - školená zdravotná sestra podľa pripraveného protokolu. Pacient zaradený do programu DPV by mal dostať vytlačený edukačný</w:t>
      </w:r>
      <w:r>
        <w:rPr>
          <w:rFonts w:ascii="Times New Roman" w:hAnsi="Times New Roman" w:cs="Times New Roman"/>
          <w:sz w:val="24"/>
          <w:szCs w:val="24"/>
        </w:rPr>
        <w:t xml:space="preserve"> materiál, video návod ako aj základné informácie o najčastejších komplikáciách a spôsobe ich riešenia. Nutné je tiež poskytnúť telefónne čísla, na ktorých môže získať kvalifikovanú radu a usmernenie pri nečakanej situácii 24 hodín denne. Osvedčilo sa nám </w:t>
      </w:r>
      <w:r>
        <w:rPr>
          <w:rFonts w:ascii="Times New Roman" w:hAnsi="Times New Roman" w:cs="Times New Roman"/>
          <w:sz w:val="24"/>
          <w:szCs w:val="24"/>
        </w:rPr>
        <w:t>aj priebežné preskúšanie pacienta a jeho opatrovateľov, preškolenie a zasielanie informačných letáčikov. Na kazuistike ilustrujeme, že dôkladne zaškolený a dobre spolupracujúci pacient môže profitovať z DPV aj niekoľko rokov.</w:t>
      </w:r>
    </w:p>
    <w:p w:rsidR="00914803" w:rsidRDefault="00914803">
      <w:pPr>
        <w:pStyle w:val="Telo"/>
        <w:spacing w:line="360" w:lineRule="auto"/>
        <w:jc w:val="both"/>
        <w:rPr>
          <w:rFonts w:ascii="Times New Roman" w:hAnsi="Times New Roman" w:cs="Times New Roman"/>
          <w:sz w:val="24"/>
          <w:szCs w:val="24"/>
        </w:rPr>
      </w:pPr>
    </w:p>
    <w:p w:rsidR="00914803" w:rsidRDefault="008F5D91">
      <w:pPr>
        <w:pStyle w:val="Telo"/>
        <w:spacing w:line="360" w:lineRule="auto"/>
        <w:jc w:val="both"/>
        <w:rPr>
          <w:rFonts w:ascii="Times New Roman" w:hAnsi="Times New Roman" w:cs="Times New Roman"/>
          <w:iCs/>
          <w:sz w:val="24"/>
          <w:szCs w:val="24"/>
        </w:rPr>
      </w:pPr>
      <w:r>
        <w:rPr>
          <w:rFonts w:ascii="Times New Roman" w:hAnsi="Times New Roman" w:cs="Times New Roman"/>
          <w:b/>
          <w:iCs/>
          <w:sz w:val="24"/>
          <w:szCs w:val="24"/>
        </w:rPr>
        <w:t>kľúčové slová:</w:t>
      </w:r>
      <w:r>
        <w:rPr>
          <w:rFonts w:ascii="Times New Roman" w:hAnsi="Times New Roman" w:cs="Times New Roman"/>
          <w:i/>
          <w:iCs/>
          <w:sz w:val="24"/>
          <w:szCs w:val="24"/>
        </w:rPr>
        <w:t xml:space="preserve"> </w:t>
      </w:r>
      <w:r>
        <w:rPr>
          <w:rFonts w:ascii="Times New Roman" w:hAnsi="Times New Roman" w:cs="Times New Roman"/>
          <w:iCs/>
          <w:sz w:val="24"/>
          <w:szCs w:val="24"/>
        </w:rPr>
        <w:t>protokol domác</w:t>
      </w:r>
      <w:r>
        <w:rPr>
          <w:rFonts w:ascii="Times New Roman" w:hAnsi="Times New Roman" w:cs="Times New Roman"/>
          <w:iCs/>
          <w:sz w:val="24"/>
          <w:szCs w:val="24"/>
        </w:rPr>
        <w:t>ej parenterálnej výživy, edukácia, komplikácie, spolupráca pacienta</w:t>
      </w:r>
    </w:p>
    <w:p w:rsidR="00914803" w:rsidRDefault="00914803">
      <w:pPr>
        <w:spacing w:line="360" w:lineRule="auto"/>
        <w:rPr>
          <w:rFonts w:ascii="Times New Roman" w:hAnsi="Times New Roman" w:cs="Times New Roman"/>
          <w:b/>
          <w:sz w:val="24"/>
          <w:szCs w:val="24"/>
        </w:rPr>
      </w:pPr>
    </w:p>
    <w:p w:rsidR="00914803" w:rsidRDefault="008F5D91">
      <w:pPr>
        <w:spacing w:line="360" w:lineRule="auto"/>
        <w:jc w:val="both"/>
        <w:rPr>
          <w:rFonts w:ascii="Times New Roman" w:hAnsi="Times New Roman" w:cs="Times New Roman"/>
          <w:sz w:val="24"/>
          <w:szCs w:val="24"/>
        </w:rPr>
      </w:pPr>
      <w:r>
        <w:rPr>
          <w:rStyle w:val="Siln"/>
          <w:rFonts w:ascii="Times New Roman" w:hAnsi="Times New Roman" w:cs="Times New Roman"/>
          <w:sz w:val="24"/>
          <w:szCs w:val="24"/>
        </w:rPr>
        <w:lastRenderedPageBreak/>
        <w:t>Naše skúsenosti s DPV u onkologických pacientov</w:t>
      </w:r>
    </w:p>
    <w:p w:rsidR="00914803" w:rsidRDefault="008F5D91">
      <w:pPr>
        <w:pStyle w:val="Normlnywebov"/>
        <w:spacing w:before="280" w:after="280" w:line="360" w:lineRule="auto"/>
        <w:jc w:val="both"/>
        <w:rPr>
          <w:rFonts w:eastAsia="Verdana"/>
        </w:rPr>
      </w:pPr>
      <w:r>
        <w:rPr>
          <w:rFonts w:eastAsia="Verdana"/>
        </w:rPr>
        <w:t>Karin Petrovičová</w:t>
      </w:r>
      <w:r>
        <w:rPr>
          <w:rFonts w:eastAsia="Verdana"/>
          <w:vertAlign w:val="superscript"/>
        </w:rPr>
        <w:t>1</w:t>
      </w:r>
    </w:p>
    <w:p w:rsidR="00914803" w:rsidRDefault="008F5D91">
      <w:pPr>
        <w:pStyle w:val="Normlnywebov"/>
        <w:spacing w:before="280" w:after="280" w:line="360" w:lineRule="auto"/>
        <w:jc w:val="both"/>
        <w:rPr>
          <w:rFonts w:eastAsia="Verdana"/>
        </w:rPr>
      </w:pPr>
      <w:r>
        <w:rPr>
          <w:rFonts w:eastAsia="Verdana"/>
          <w:vertAlign w:val="superscript"/>
        </w:rPr>
        <w:t>1</w:t>
      </w:r>
      <w:r>
        <w:rPr>
          <w:rFonts w:eastAsia="Verdana"/>
        </w:rPr>
        <w:t>Onkologická klinika SZU, Fakultná nemocnica s poliklinikou F. D. Roosevelta, Banská Bystrica, Slovensko</w:t>
      </w:r>
    </w:p>
    <w:p w:rsidR="00914803" w:rsidRDefault="008F5D91">
      <w:pPr>
        <w:pStyle w:val="Normlnywebov"/>
        <w:spacing w:before="280" w:after="280" w:line="360" w:lineRule="auto"/>
        <w:jc w:val="both"/>
        <w:rPr>
          <w:rFonts w:eastAsia="Verdana"/>
        </w:rPr>
      </w:pPr>
      <w:r>
        <w:rPr>
          <w:rFonts w:eastAsia="Verdana"/>
        </w:rPr>
        <w:t>Marína Kizeková</w:t>
      </w:r>
      <w:r>
        <w:rPr>
          <w:rFonts w:eastAsia="Verdana"/>
          <w:vertAlign w:val="superscript"/>
        </w:rPr>
        <w:t>2</w:t>
      </w:r>
    </w:p>
    <w:p w:rsidR="00914803" w:rsidRDefault="008F5D91">
      <w:pPr>
        <w:pStyle w:val="Normlnywebov"/>
        <w:spacing w:before="280" w:after="280" w:line="360" w:lineRule="auto"/>
        <w:jc w:val="both"/>
        <w:rPr>
          <w:rFonts w:eastAsia="Verdana"/>
        </w:rPr>
      </w:pPr>
      <w:r>
        <w:rPr>
          <w:rFonts w:eastAsia="Verdana"/>
          <w:vertAlign w:val="superscript"/>
        </w:rPr>
        <w:t>2</w:t>
      </w:r>
      <w:r>
        <w:rPr>
          <w:rFonts w:eastAsia="Verdana"/>
        </w:rPr>
        <w:t>Onkologická klinika SZU, Fakultná nemocnica s poliklinikou F. D. Roosevelta, Banská Bystrica, Slovensko</w:t>
      </w:r>
    </w:p>
    <w:p w:rsidR="00914803" w:rsidRDefault="00914803">
      <w:pPr>
        <w:spacing w:line="360" w:lineRule="auto"/>
        <w:jc w:val="both"/>
        <w:rPr>
          <w:rFonts w:ascii="Times New Roman" w:eastAsia="Verdana" w:hAnsi="Times New Roman" w:cs="Times New Roman"/>
          <w:sz w:val="24"/>
          <w:szCs w:val="24"/>
        </w:rPr>
      </w:pPr>
    </w:p>
    <w:p w:rsidR="00914803" w:rsidRDefault="008F5D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Totálna parenterálna výživa je u onkologických pacientov v niektorých prípadoch jedinou možnosťou ako zabezpečiť adekvátnu výživu a predĺžiť ich živ</w:t>
      </w:r>
      <w:r>
        <w:rPr>
          <w:rFonts w:ascii="Times New Roman" w:hAnsi="Times New Roman" w:cs="Times New Roman"/>
          <w:sz w:val="24"/>
          <w:szCs w:val="24"/>
        </w:rPr>
        <w:t>ot. O zahájení jej podávania uvažujeme v prípade, že vyživovanie orálnou resp. enterálnou cestou nie je možné (malígna črevná obštrukcia, postradiačná enteritída, enterokolické fistuly a iné). Na našej klinike sme začali aplikovať domácu parenterálnu výživ</w:t>
      </w:r>
      <w:r>
        <w:rPr>
          <w:rFonts w:ascii="Times New Roman" w:hAnsi="Times New Roman" w:cs="Times New Roman"/>
          <w:sz w:val="24"/>
          <w:szCs w:val="24"/>
        </w:rPr>
        <w:t>u s cieľom poskytnúť potrebnú výživu pacientom počas systémovej onkologickej liečby a zároveň vidíme význam tohto spôsobu výživy aj u pacientov s ukončenou onkologickou liečbou, kedy sa snažíme zabrániť úmrtiu na malnutríciu. Cieľom prednášky je prostrední</w:t>
      </w:r>
      <w:r>
        <w:rPr>
          <w:rFonts w:ascii="Times New Roman" w:hAnsi="Times New Roman" w:cs="Times New Roman"/>
          <w:sz w:val="24"/>
          <w:szCs w:val="24"/>
        </w:rPr>
        <w:t>ctvom kazuistiky zdieľať skúsenosti nášho pracoviska v manažmente onkologických pacientov s malígnou črevnou obštrukciou u ktorých sme zahájili podávanie domácej parenterálnej výživy. Popis prípadu 46-ročná pacientka s tumorom tenkého čreva a malígnou črev</w:t>
      </w:r>
      <w:r>
        <w:rPr>
          <w:rFonts w:ascii="Times New Roman" w:hAnsi="Times New Roman" w:cs="Times New Roman"/>
          <w:sz w:val="24"/>
          <w:szCs w:val="24"/>
        </w:rPr>
        <w:t>nou obštrukciou na podklade karcinomatózy peritonea po multilíniovej a multimodálnej liečbe u ktorej napriek viacerým chirurgickým zákrokom, vrátane vyvedenia axiálnej colostómie pre opakujúce sa multietážové črevné obštrukcie nedošlo k obnoveniu črevnej p</w:t>
      </w:r>
      <w:r>
        <w:rPr>
          <w:rFonts w:ascii="Times New Roman" w:hAnsi="Times New Roman" w:cs="Times New Roman"/>
          <w:sz w:val="24"/>
          <w:szCs w:val="24"/>
        </w:rPr>
        <w:t xml:space="preserve">asáže. U pacientky sme vzhľadom na vek a dobrý výkonnostný stav napriek vyčerpaniu možností onkologickej liečby zahájili podávanie domácej parenterálnej výživy. Nasledovali mnohé komplikácie ako alergické reakcie na niektoré výživové roztoky, enterorágie, </w:t>
      </w:r>
      <w:r>
        <w:rPr>
          <w:rFonts w:ascii="Times New Roman" w:hAnsi="Times New Roman" w:cs="Times New Roman"/>
          <w:sz w:val="24"/>
          <w:szCs w:val="24"/>
        </w:rPr>
        <w:t>pretrvávajúca nauzea bez NGS, incipientné hepatálne zlyhávanie. Liečbu sme prispôsobovali podľa laboratórnych výsledkov a klinického stavu pacientky tak, aby sme ju mohli prepustiť domov v stabilizovanom stave, kde pokračovala v parenterálnej výžive. Záver</w:t>
      </w:r>
      <w:r>
        <w:rPr>
          <w:rFonts w:ascii="Times New Roman" w:hAnsi="Times New Roman" w:cs="Times New Roman"/>
          <w:sz w:val="24"/>
          <w:szCs w:val="24"/>
        </w:rPr>
        <w:t xml:space="preserve"> Domáca parenterálna výživa prináša v onkológii množstvo výziev aj prínosov. V prípade našej pacientky umožnila udržať stabilný </w:t>
      </w:r>
      <w:r>
        <w:rPr>
          <w:rFonts w:ascii="Times New Roman" w:hAnsi="Times New Roman" w:cs="Times New Roman"/>
          <w:sz w:val="24"/>
          <w:szCs w:val="24"/>
        </w:rPr>
        <w:lastRenderedPageBreak/>
        <w:t>nutričný stav, vďaka čomu sme predĺžili prežívanie pacientky približne o 3 mesiace pri zachovaní dobrej kvality života.</w:t>
      </w:r>
    </w:p>
    <w:p w:rsidR="00914803" w:rsidRDefault="00914803">
      <w:pPr>
        <w:spacing w:line="360" w:lineRule="auto"/>
        <w:rPr>
          <w:rFonts w:ascii="Times New Roman" w:hAnsi="Times New Roman" w:cs="Times New Roman"/>
          <w:b/>
          <w:sz w:val="24"/>
          <w:szCs w:val="24"/>
        </w:rPr>
      </w:pPr>
    </w:p>
    <w:p w:rsidR="00914803" w:rsidRDefault="008F5D91">
      <w:pPr>
        <w:spacing w:after="0" w:line="360" w:lineRule="auto"/>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Endoson</w:t>
      </w:r>
      <w:r>
        <w:rPr>
          <w:rFonts w:ascii="Times New Roman" w:eastAsia="Times New Roman" w:hAnsi="Times New Roman" w:cs="Times New Roman"/>
          <w:b/>
          <w:sz w:val="24"/>
          <w:szCs w:val="24"/>
          <w:shd w:val="clear" w:color="auto" w:fill="FFFFFF"/>
        </w:rPr>
        <w:t>ograficky navigovaná gastroenteroanastomóza v paliácii malígnej výtokovej obštrukcie duodena</w:t>
      </w:r>
    </w:p>
    <w:p w:rsidR="00914803" w:rsidRDefault="008F5D91">
      <w:pPr>
        <w:spacing w:after="0" w:line="36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Cs/>
          <w:sz w:val="24"/>
          <w:szCs w:val="24"/>
          <w:shd w:val="clear" w:color="auto" w:fill="FFFFFF"/>
        </w:rPr>
        <w:t xml:space="preserve">Uhrík Peter, </w:t>
      </w:r>
      <w:r>
        <w:rPr>
          <w:rFonts w:ascii="Times New Roman" w:eastAsia="Times New Roman" w:hAnsi="Times New Roman" w:cs="Times New Roman"/>
          <w:sz w:val="24"/>
          <w:szCs w:val="24"/>
          <w:shd w:val="clear" w:color="auto" w:fill="FFFFFF"/>
        </w:rPr>
        <w:t>Ščúr Matúš, Demeter Michal</w:t>
      </w:r>
    </w:p>
    <w:p w:rsidR="00914803" w:rsidRDefault="008F5D91">
      <w:pPr>
        <w:spacing w:after="0" w:line="36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Interná klinika gastroenterologická UNM a JLFUK </w:t>
      </w:r>
    </w:p>
    <w:p w:rsidR="00914803" w:rsidRDefault="00914803">
      <w:pPr>
        <w:spacing w:after="0" w:line="360" w:lineRule="auto"/>
        <w:rPr>
          <w:rFonts w:ascii="Times New Roman" w:eastAsiaTheme="minorEastAsia" w:hAnsi="Times New Roman" w:cs="Times New Roman"/>
          <w:color w:val="121512"/>
          <w:sz w:val="24"/>
          <w:szCs w:val="24"/>
          <w:shd w:val="clear" w:color="auto" w:fill="FFFFFF"/>
        </w:rPr>
      </w:pPr>
    </w:p>
    <w:p w:rsidR="00914803" w:rsidRDefault="008F5D91">
      <w:pPr>
        <w:spacing w:after="0" w:line="360" w:lineRule="auto"/>
        <w:rPr>
          <w:rFonts w:ascii="Times New Roman" w:hAnsi="Times New Roman" w:cs="Times New Roman"/>
          <w:color w:val="121512"/>
          <w:sz w:val="24"/>
          <w:szCs w:val="24"/>
          <w:shd w:val="clear" w:color="auto" w:fill="FFFFFF"/>
        </w:rPr>
      </w:pPr>
      <w:r>
        <w:rPr>
          <w:rFonts w:ascii="Times New Roman" w:hAnsi="Times New Roman" w:cs="Times New Roman"/>
          <w:color w:val="121512"/>
          <w:sz w:val="24"/>
          <w:szCs w:val="24"/>
          <w:shd w:val="clear" w:color="auto" w:fill="FFFFFF"/>
        </w:rPr>
        <w:t xml:space="preserve">Endosonograficky navigovaná gastrojejunostómia je jednou z možností </w:t>
      </w:r>
      <w:r>
        <w:rPr>
          <w:rFonts w:ascii="Times New Roman" w:hAnsi="Times New Roman" w:cs="Times New Roman"/>
          <w:color w:val="121512"/>
          <w:sz w:val="24"/>
          <w:szCs w:val="24"/>
          <w:shd w:val="clear" w:color="auto" w:fill="FFFFFF"/>
        </w:rPr>
        <w:t xml:space="preserve">paliácie pri neresekovateľných malígnych obštrukciách duodena spôsobujúcich poruchu pasáže zo žalúdka do tenkého čreva – GOO (z angl. gastric outlet obstruction). Multicentrické retrospektívne štúdie ukazujú jej bezpečné a efektné použitie ako alternatívu </w:t>
      </w:r>
      <w:r>
        <w:rPr>
          <w:rFonts w:ascii="Times New Roman" w:hAnsi="Times New Roman" w:cs="Times New Roman"/>
          <w:color w:val="121512"/>
          <w:sz w:val="24"/>
          <w:szCs w:val="24"/>
          <w:shd w:val="clear" w:color="auto" w:fill="FFFFFF"/>
        </w:rPr>
        <w:t>tradičným spojkovým chirurgickým zákrokom. Zároveň sa ukazuje jej nadradenosť pred použitím duodenálnych samoexpandujúcich kovových stentov (SEMS) na obnovenie priechodnosti gastrointestinálneho traktu. V prednáške sa venujeme praktickým otázkam ako sú ind</w:t>
      </w:r>
      <w:r>
        <w:rPr>
          <w:rFonts w:ascii="Times New Roman" w:hAnsi="Times New Roman" w:cs="Times New Roman"/>
          <w:color w:val="121512"/>
          <w:sz w:val="24"/>
          <w:szCs w:val="24"/>
          <w:shd w:val="clear" w:color="auto" w:fill="FFFFFF"/>
        </w:rPr>
        <w:t>ikácie, výhody a nevýhody jednotlivých metód, doplnením o obrázky a videá z ich realizácie.</w:t>
      </w:r>
    </w:p>
    <w:p w:rsidR="00914803" w:rsidRDefault="00914803">
      <w:pPr>
        <w:spacing w:after="0" w:line="360" w:lineRule="auto"/>
        <w:rPr>
          <w:rFonts w:ascii="Times New Roman" w:hAnsi="Times New Roman" w:cs="Times New Roman"/>
          <w:color w:val="121512"/>
          <w:sz w:val="24"/>
          <w:szCs w:val="24"/>
          <w:shd w:val="clear" w:color="auto" w:fill="FFFFFF"/>
        </w:rPr>
      </w:pPr>
    </w:p>
    <w:p w:rsidR="00914803" w:rsidRDefault="00914803">
      <w:pPr>
        <w:spacing w:after="0" w:line="360" w:lineRule="auto"/>
        <w:rPr>
          <w:rFonts w:ascii="Times New Roman" w:hAnsi="Times New Roman" w:cs="Times New Roman"/>
          <w:sz w:val="24"/>
          <w:szCs w:val="24"/>
        </w:rPr>
      </w:pPr>
    </w:p>
    <w:p w:rsidR="00914803" w:rsidRDefault="008F5D9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Obezitológia </w:t>
      </w:r>
    </w:p>
    <w:p w:rsidR="00914803" w:rsidRDefault="008F5D91">
      <w:pPr>
        <w:spacing w:after="0" w:line="36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Použitie submaximálnych dávok</w:t>
      </w:r>
      <w:r>
        <w:rPr>
          <w:rStyle w:val="rynqvb"/>
          <w:rFonts w:ascii="Times New Roman" w:hAnsi="Times New Roman" w:cs="Times New Roman"/>
          <w:b/>
          <w:bCs/>
          <w:sz w:val="24"/>
          <w:szCs w:val="24"/>
        </w:rPr>
        <w:t xml:space="preserve"> dlhodobo pôsobiaceho agonistu receptora GLP-1 semaglutidu u pacientov s obezitou v reálnej praxi: prospektívna observačná štúdia</w:t>
      </w:r>
    </w:p>
    <w:p w:rsidR="00914803" w:rsidRDefault="00914803">
      <w:pPr>
        <w:spacing w:after="0" w:line="360" w:lineRule="auto"/>
        <w:rPr>
          <w:rFonts w:ascii="Times New Roman" w:eastAsia="Times New Roman" w:hAnsi="Times New Roman" w:cs="Times New Roman"/>
          <w:b/>
          <w:bCs/>
          <w:sz w:val="24"/>
          <w:szCs w:val="24"/>
          <w:lang w:eastAsia="sk-SK"/>
        </w:rPr>
      </w:pPr>
    </w:p>
    <w:p w:rsidR="00914803" w:rsidRDefault="008F5D91">
      <w:pPr>
        <w:pStyle w:val="Zkladntext"/>
        <w:spacing w:before="1" w:line="360" w:lineRule="auto"/>
        <w:ind w:right="303"/>
        <w:rPr>
          <w:rFonts w:ascii="Times New Roman" w:hAnsi="Times New Roman" w:cs="Times New Roman"/>
          <w:spacing w:val="-6"/>
          <w:sz w:val="24"/>
          <w:szCs w:val="24"/>
          <w:lang w:val="sk-SK"/>
        </w:rPr>
      </w:pPr>
      <w:r>
        <w:rPr>
          <w:rFonts w:ascii="Times New Roman" w:hAnsi="Times New Roman" w:cs="Times New Roman"/>
          <w:sz w:val="24"/>
          <w:szCs w:val="24"/>
          <w:lang w:val="sk-SK"/>
        </w:rPr>
        <w:t xml:space="preserve">Miertová Z., PéčM.J., Bolek T.,  Jurica J., Focko B. ,Samoš M. ,Mokáň </w:t>
      </w:r>
      <w:r>
        <w:rPr>
          <w:rFonts w:ascii="Times New Roman" w:hAnsi="Times New Roman" w:cs="Times New Roman"/>
          <w:spacing w:val="-6"/>
          <w:sz w:val="24"/>
          <w:szCs w:val="24"/>
          <w:lang w:val="sk-SK"/>
        </w:rPr>
        <w:t>M.</w:t>
      </w:r>
    </w:p>
    <w:p w:rsidR="00914803" w:rsidRDefault="008F5D91">
      <w:pPr>
        <w:pStyle w:val="Zkladntext"/>
        <w:spacing w:before="1" w:line="360" w:lineRule="auto"/>
        <w:ind w:right="303"/>
        <w:rPr>
          <w:rFonts w:ascii="Times New Roman" w:hAnsi="Times New Roman" w:cs="Times New Roman"/>
          <w:sz w:val="24"/>
          <w:szCs w:val="24"/>
          <w:lang w:val="sk-SK"/>
        </w:rPr>
      </w:pPr>
      <w:r>
        <w:rPr>
          <w:rFonts w:ascii="Times New Roman" w:hAnsi="Times New Roman" w:cs="Times New Roman"/>
          <w:spacing w:val="-6"/>
          <w:sz w:val="24"/>
          <w:szCs w:val="24"/>
          <w:lang w:val="sk-SK"/>
        </w:rPr>
        <w:t xml:space="preserve">I.Interná klinika UNM a JLF UK </w:t>
      </w:r>
    </w:p>
    <w:p w:rsidR="00914803" w:rsidRDefault="00914803">
      <w:pPr>
        <w:spacing w:after="0" w:line="360" w:lineRule="auto"/>
        <w:rPr>
          <w:rFonts w:ascii="Times New Roman" w:eastAsia="Times New Roman" w:hAnsi="Times New Roman" w:cs="Times New Roman"/>
          <w:sz w:val="24"/>
          <w:szCs w:val="24"/>
          <w:lang w:eastAsia="sk-SK"/>
        </w:rPr>
      </w:pPr>
    </w:p>
    <w:p w:rsidR="00914803" w:rsidRDefault="008F5D91">
      <w:pPr>
        <w:spacing w:after="0" w:line="360" w:lineRule="auto"/>
        <w:ind w:firstLine="708"/>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Úvod: Obezita je globálny zdravotný problém s mnohými metabolickými a mechanickými komplikáciami, ktorou trpí približne 1/8 svetovej populácie. Pacienti s obezitou potrebujú multidisciplinárny prístup zahŕňajúci nefarmakologické metódy, farmakoterapiu, chi</w:t>
      </w:r>
      <w:r>
        <w:rPr>
          <w:rFonts w:ascii="Times New Roman" w:eastAsia="Times New Roman" w:hAnsi="Times New Roman" w:cs="Times New Roman"/>
          <w:sz w:val="24"/>
          <w:szCs w:val="24"/>
          <w:lang w:eastAsia="sk-SK"/>
        </w:rPr>
        <w:t xml:space="preserve">rurgické a endoskopické výkony. V predchádzajúcich štúdiách boli GLP-1 receptor agonisty, predovšetkým semaglutid, identifikované ako jedna z najsľubnejších medikamentóznych intervencii v liečbe obezity. </w:t>
      </w:r>
    </w:p>
    <w:p w:rsidR="00914803" w:rsidRDefault="008F5D91">
      <w:pPr>
        <w:spacing w:after="0" w:line="360" w:lineRule="auto"/>
        <w:rPr>
          <w:rFonts w:ascii="Times New Roman" w:eastAsia="Times New Roman" w:hAnsi="Times New Roman" w:cs="Times New Roman"/>
          <w:sz w:val="24"/>
          <w:szCs w:val="24"/>
          <w:lang w:eastAsia="sk-SK"/>
        </w:rPr>
      </w:pPr>
      <w:r>
        <w:rPr>
          <w:rFonts w:ascii="Times New Roman" w:hAnsi="Times New Roman" w:cs="Times New Roman"/>
          <w:sz w:val="24"/>
          <w:szCs w:val="24"/>
        </w:rPr>
        <w:lastRenderedPageBreak/>
        <w:t xml:space="preserve">Metodika: Uskutočnili sme prospektívnu, observačnú </w:t>
      </w:r>
      <w:r>
        <w:rPr>
          <w:rFonts w:ascii="Times New Roman" w:hAnsi="Times New Roman" w:cs="Times New Roman"/>
          <w:sz w:val="24"/>
          <w:szCs w:val="24"/>
        </w:rPr>
        <w:t>postmarketingovú štúdiu skúmajúcu účinok submaximálnych dávok semaglutidu (0,25–1,5mg subkutánne 1x týždenne) u pacientov s obezitou. Do štúdie bolo zaradených 56 dospelých pacientov (49+-12 rokov) sledovaných v kardio-obezitologickej ambulancii 1. interne</w:t>
      </w:r>
      <w:r>
        <w:rPr>
          <w:rFonts w:ascii="Times New Roman" w:hAnsi="Times New Roman" w:cs="Times New Roman"/>
          <w:sz w:val="24"/>
          <w:szCs w:val="24"/>
        </w:rPr>
        <w:t>j kliniky. Pacienti boli nastavení na liečbu semaglutidom aplikovaným subkutánne raz týždenne, s postupným mesačným navyšovaním dávky. Súčasne boli edukovaní o nutnej úprave životosprávy, pohybovej aktivity a redukcie energetického príjmu. Po 3 a 6 mesiaco</w:t>
      </w:r>
      <w:r>
        <w:rPr>
          <w:rFonts w:ascii="Times New Roman" w:hAnsi="Times New Roman" w:cs="Times New Roman"/>
          <w:sz w:val="24"/>
          <w:szCs w:val="24"/>
        </w:rPr>
        <w:t>ch liečby GLP-1RA sme u pacientov vyhodnocovali antropometrické parametre-telesnú hmotnosť, BMI, obvod pása, pomer výška/obvod pása.</w:t>
      </w:r>
      <w:r>
        <w:rPr>
          <w:rFonts w:ascii="Times New Roman" w:hAnsi="Times New Roman" w:cs="Times New Roman"/>
          <w:sz w:val="24"/>
          <w:szCs w:val="24"/>
        </w:rPr>
        <w:br/>
      </w:r>
      <w:r>
        <w:rPr>
          <w:rFonts w:ascii="Times New Roman" w:eastAsia="Times New Roman" w:hAnsi="Times New Roman" w:cs="Times New Roman"/>
          <w:sz w:val="24"/>
          <w:szCs w:val="24"/>
          <w:lang w:eastAsia="sk-SK"/>
        </w:rPr>
        <w:t xml:space="preserve">Výsledky: Priemerná vstupná hmotnosť našich pacientov pred začatím liečby bola 117kg, obvod pása 121cm a BMI 40,3. Už po 3 </w:t>
      </w:r>
      <w:r>
        <w:rPr>
          <w:rFonts w:ascii="Times New Roman" w:eastAsia="Times New Roman" w:hAnsi="Times New Roman" w:cs="Times New Roman"/>
          <w:sz w:val="24"/>
          <w:szCs w:val="24"/>
          <w:lang w:eastAsia="sk-SK"/>
        </w:rPr>
        <w:t>mesiacoch liečby semaglutidom bol signifikantný pokles jednotlivých parametrov-priemerná hmotnosť 109kg</w:t>
      </w:r>
      <w:r>
        <w:rPr>
          <w:rFonts w:ascii="Times New Roman" w:hAnsi="Times New Roman" w:cs="Times New Roman"/>
          <w:sz w:val="24"/>
          <w:szCs w:val="24"/>
        </w:rPr>
        <w:t xml:space="preserve">, obvod pása 114cm a BMI 37,5 </w:t>
      </w:r>
      <w:r>
        <w:rPr>
          <w:rFonts w:ascii="Times New Roman" w:eastAsia="Times New Roman" w:hAnsi="Times New Roman" w:cs="Times New Roman"/>
          <w:sz w:val="24"/>
          <w:szCs w:val="24"/>
          <w:lang w:eastAsia="sk-SK"/>
        </w:rPr>
        <w:t>(</w:t>
      </w:r>
      <w:r>
        <w:rPr>
          <w:rFonts w:ascii="Times New Roman" w:hAnsi="Times New Roman" w:cs="Times New Roman"/>
          <w:sz w:val="24"/>
          <w:szCs w:val="24"/>
        </w:rPr>
        <w:t xml:space="preserve">p&lt;0,001). U pacientov na liečbe trvajúcej 6 mesiacov bola priemerná hmotnosť 104kg, obvod pása 108cm a BMI 35,5 </w:t>
      </w:r>
      <w:r>
        <w:rPr>
          <w:rFonts w:ascii="Times New Roman" w:eastAsia="Times New Roman" w:hAnsi="Times New Roman" w:cs="Times New Roman"/>
          <w:sz w:val="24"/>
          <w:szCs w:val="24"/>
          <w:lang w:eastAsia="sk-SK"/>
        </w:rPr>
        <w:t>(</w:t>
      </w:r>
      <w:r>
        <w:rPr>
          <w:rFonts w:ascii="Times New Roman" w:hAnsi="Times New Roman" w:cs="Times New Roman"/>
          <w:sz w:val="24"/>
          <w:szCs w:val="24"/>
        </w:rPr>
        <w:t>p&lt;0,001).</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Záver: V našej štúdii sme preukázali signifikantný pokles sledovaných antropometrických parametrov u pacientov s obezitou pri podávaní submaximálnych dávok semaglutidu.</w:t>
      </w:r>
      <w:r>
        <w:rPr>
          <w:rFonts w:ascii="Times New Roman" w:hAnsi="Times New Roman" w:cs="Times New Roman"/>
          <w:sz w:val="24"/>
          <w:szCs w:val="24"/>
        </w:rPr>
        <w:br/>
      </w:r>
    </w:p>
    <w:p w:rsidR="00914803" w:rsidRDefault="008F5D91">
      <w:pPr>
        <w:spacing w:line="360" w:lineRule="auto"/>
        <w:rPr>
          <w:rFonts w:ascii="Times New Roman" w:hAnsi="Times New Roman" w:cs="Times New Roman"/>
          <w:b/>
          <w:bCs/>
          <w:sz w:val="24"/>
          <w:szCs w:val="24"/>
        </w:rPr>
      </w:pPr>
      <w:r>
        <w:rPr>
          <w:rFonts w:ascii="Times New Roman" w:hAnsi="Times New Roman" w:cs="Times New Roman"/>
          <w:b/>
          <w:bCs/>
          <w:sz w:val="24"/>
          <w:szCs w:val="24"/>
        </w:rPr>
        <w:t>Počiatočné skúsenosti s liečbou agonistu receptora GLP-1 u pacienta po bariatrickej/m</w:t>
      </w:r>
      <w:r>
        <w:rPr>
          <w:rFonts w:ascii="Times New Roman" w:hAnsi="Times New Roman" w:cs="Times New Roman"/>
          <w:b/>
          <w:bCs/>
          <w:sz w:val="24"/>
          <w:szCs w:val="24"/>
        </w:rPr>
        <w:t>etabolickej operácii.</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Focko B., Péč M.J., Jurica J., Miertová Z., Bolek T., Samoš M., Galajda P.,Mokáň M.</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I. Interná klinika, Jesseniova lekárska fakulta v Martine, Univerzita Komenského Bratislava</w:t>
      </w:r>
    </w:p>
    <w:p w:rsidR="00914803" w:rsidRDefault="008F5D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Obezita je chronické systémové metabolické ochorenie chara</w:t>
      </w:r>
      <w:r>
        <w:rPr>
          <w:rFonts w:ascii="Times New Roman" w:hAnsi="Times New Roman" w:cs="Times New Roman"/>
          <w:sz w:val="24"/>
          <w:szCs w:val="24"/>
        </w:rPr>
        <w:t>kterizované zvýšenou akumuláciou tuku v tkanivách ľudského organizmu, so súčasným nárastom hmotnosti v dôsledku energetickej dysbalancie medzi príjmom a výdajom energie. Postupom času vedie obezita ku štrukturálnym a funkčným zmenám v organizme, ktoré spôs</w:t>
      </w:r>
      <w:r>
        <w:rPr>
          <w:rFonts w:ascii="Times New Roman" w:hAnsi="Times New Roman" w:cs="Times New Roman"/>
          <w:sz w:val="24"/>
          <w:szCs w:val="24"/>
        </w:rPr>
        <w:t>obujú mnohopočetné orgánovo špecifické komplikácie (metabolické, štrukturálne, zápalové, nádorové, neurodegeneratívne). Obezitu musíme chápať nielen ako chronické ochorenie, ale aj ako rizikový faktor rozvoja ďalších chronických závažných ochorení ako sú d</w:t>
      </w:r>
      <w:r>
        <w:rPr>
          <w:rFonts w:ascii="Times New Roman" w:hAnsi="Times New Roman" w:cs="Times New Roman"/>
          <w:sz w:val="24"/>
          <w:szCs w:val="24"/>
        </w:rPr>
        <w:t>iabetes mellitus 2. typu, aterogénna dyslipidémia, artériová hypertenzia, syndróm obštrukčného spánkového apnoe, špecifické druhy rakoviny a mnoho ďalších. Práve kvôli tomu je postupom času vyvíjaná stále väčšia snaha o komplexný manažment pacientov s nadv</w:t>
      </w:r>
      <w:r>
        <w:rPr>
          <w:rFonts w:ascii="Times New Roman" w:hAnsi="Times New Roman" w:cs="Times New Roman"/>
          <w:sz w:val="24"/>
          <w:szCs w:val="24"/>
        </w:rPr>
        <w:t xml:space="preserve">áhou a obezitou s cieľom redukcie ich hmotnosti. Slovenská obezitologická asociácia vypracovala štandardný </w:t>
      </w:r>
      <w:r>
        <w:rPr>
          <w:rFonts w:ascii="Times New Roman" w:hAnsi="Times New Roman" w:cs="Times New Roman"/>
          <w:sz w:val="24"/>
          <w:szCs w:val="24"/>
        </w:rPr>
        <w:lastRenderedPageBreak/>
        <w:t>diagnostický a terapeutický postup na komplexný manažment nadhmotnosti v dospelom veku, podľa ktorého manažuje svojich pacientov aj obezitologická am</w:t>
      </w:r>
      <w:r>
        <w:rPr>
          <w:rFonts w:ascii="Times New Roman" w:hAnsi="Times New Roman" w:cs="Times New Roman"/>
          <w:sz w:val="24"/>
          <w:szCs w:val="24"/>
        </w:rPr>
        <w:t xml:space="preserve">bulancia UNM. Autori prezentujú prípad pacientky, u ktorej vďaka dispenzarizácii v spomínanej ambulancii, bariatrickej operácii a farmakologickej liečbe agonistom receptoru GLP-1 došlo k významnej redukcii telesnej hmotnosti. </w:t>
      </w: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8F5D9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Obezita – prehľad aktuálnyc</w:t>
      </w:r>
      <w:r>
        <w:rPr>
          <w:rFonts w:ascii="Times New Roman" w:hAnsi="Times New Roman" w:cs="Times New Roman"/>
          <w:b/>
          <w:bCs/>
          <w:sz w:val="24"/>
          <w:szCs w:val="24"/>
        </w:rPr>
        <w:t xml:space="preserve">h poznatkov a jej postavenie v kontexte vybraných kardiovaskulárnych ochorení </w:t>
      </w:r>
    </w:p>
    <w:p w:rsidR="00914803" w:rsidRDefault="008F5D91">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Obesity – overview of contemporary knowledge and its role in the context of selected cardiovascular diseases</w:t>
      </w:r>
    </w:p>
    <w:p w:rsidR="00914803" w:rsidRDefault="008F5D91">
      <w:pPr>
        <w:spacing w:line="360" w:lineRule="auto"/>
        <w:jc w:val="center"/>
        <w:rPr>
          <w:rFonts w:ascii="Times New Roman" w:hAnsi="Times New Roman" w:cs="Times New Roman"/>
          <w:sz w:val="24"/>
          <w:szCs w:val="24"/>
        </w:rPr>
      </w:pPr>
      <w:r>
        <w:rPr>
          <w:rFonts w:ascii="Times New Roman" w:hAnsi="Times New Roman" w:cs="Times New Roman"/>
          <w:sz w:val="24"/>
          <w:szCs w:val="24"/>
        </w:rPr>
        <w:t>MUDr. Peter Tudík, MUDr. Jakub Jurica, MUDr. Martin Jozef Péč, PhD.,</w:t>
      </w:r>
      <w:r>
        <w:rPr>
          <w:rFonts w:ascii="Times New Roman" w:hAnsi="Times New Roman" w:cs="Times New Roman"/>
          <w:sz w:val="24"/>
          <w:szCs w:val="24"/>
        </w:rPr>
        <w:t xml:space="preserve"> MUDr. Boris Focko, MUDr. Zuzana Miertová, MUDr. Andrej Miert, doc. MUDr. Tomáš Bolek, PhD., prof. MUDr. Matej Samoš, PhD., prof. MUDr. Marián Mokáň, DrSc., FRCP Edin.</w:t>
      </w:r>
      <w:r>
        <w:rPr>
          <w:rFonts w:ascii="Times New Roman" w:hAnsi="Times New Roman" w:cs="Times New Roman"/>
          <w:sz w:val="24"/>
          <w:szCs w:val="24"/>
        </w:rPr>
        <w:br/>
      </w:r>
    </w:p>
    <w:p w:rsidR="00914803" w:rsidRDefault="008F5D91">
      <w:pPr>
        <w:spacing w:line="360" w:lineRule="auto"/>
        <w:jc w:val="center"/>
        <w:rPr>
          <w:rFonts w:ascii="Times New Roman" w:hAnsi="Times New Roman" w:cs="Times New Roman"/>
          <w:b/>
          <w:sz w:val="24"/>
          <w:szCs w:val="24"/>
        </w:rPr>
      </w:pPr>
      <w:r>
        <w:rPr>
          <w:rFonts w:ascii="Times New Roman" w:hAnsi="Times New Roman" w:cs="Times New Roman"/>
          <w:color w:val="000000" w:themeColor="text1"/>
          <w:sz w:val="24"/>
          <w:szCs w:val="24"/>
        </w:rPr>
        <w:t>1. interná klinika, Jesseniova lekárska fakulta v Martine, Univerzita Komenského v Brat</w:t>
      </w:r>
      <w:r>
        <w:rPr>
          <w:rFonts w:ascii="Times New Roman" w:hAnsi="Times New Roman" w:cs="Times New Roman"/>
          <w:color w:val="000000" w:themeColor="text1"/>
          <w:sz w:val="24"/>
          <w:szCs w:val="24"/>
        </w:rPr>
        <w:t>islave, Univerzitná nemocnica Martin</w:t>
      </w:r>
    </w:p>
    <w:p w:rsidR="00914803" w:rsidRDefault="008F5D91">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Obezita predstavuje chronické systémové metabolické ochorenie, pri ktorom dochádza k nadmernej akumulácii tuku a vzostupe hmotnosti pre nepomer medzi energetickým príjmom a výdajom. Jej diagnostika sa opiera najmä </w:t>
      </w:r>
      <w:r>
        <w:rPr>
          <w:rFonts w:ascii="Times New Roman" w:hAnsi="Times New Roman" w:cs="Times New Roman"/>
          <w:sz w:val="24"/>
          <w:szCs w:val="24"/>
        </w:rPr>
        <w:t xml:space="preserve">o hodnotu body mass index, avšak pre hodnotenie komplikácií, ako aj pre následné sledovanie úspešnosti liečby obezity má významnú úlohu taktiež meranie obvodu pása a obvodu bokov pacienta. Na Slovensku liečba obezity pozostáva dominantne z použitia liekov </w:t>
      </w:r>
      <w:r>
        <w:rPr>
          <w:rFonts w:ascii="Times New Roman" w:hAnsi="Times New Roman" w:cs="Times New Roman"/>
          <w:sz w:val="24"/>
          <w:szCs w:val="24"/>
        </w:rPr>
        <w:t xml:space="preserve">zo skupiny agonistov receptorov pre glukagónu podobný peptid 1 (GLP 1). Pre svoj vzostup v spoločnosti sa hovorí o modernej epidémii až pandémii obezity, čomu však nezodpovedá pozornosť spoločnosti a k liečebnej starostlivosti o obézneho pacienta dochádza </w:t>
      </w:r>
      <w:r>
        <w:rPr>
          <w:rFonts w:ascii="Times New Roman" w:hAnsi="Times New Roman" w:cs="Times New Roman"/>
          <w:sz w:val="24"/>
          <w:szCs w:val="24"/>
        </w:rPr>
        <w:t>často až pri rozvinutí skupiny komplikácii, kde si už manažment vyžaduje intenzívnejšiu medziodborovú spoluprácu. Obezita výrazným spôsobom negatívne ovplyvňuje kardiovaskulárny, gastroenterologický, respiračný, nefrologický ako aj neurologický systém. Cie</w:t>
      </w:r>
      <w:r>
        <w:rPr>
          <w:rFonts w:ascii="Times New Roman" w:hAnsi="Times New Roman" w:cs="Times New Roman"/>
          <w:sz w:val="24"/>
          <w:szCs w:val="24"/>
        </w:rPr>
        <w:t xml:space="preserve">ľom tejto prednášky je poukázať na obezitu ako na samostatné </w:t>
      </w:r>
      <w:r>
        <w:rPr>
          <w:rFonts w:ascii="Times New Roman" w:hAnsi="Times New Roman" w:cs="Times New Roman"/>
          <w:sz w:val="24"/>
          <w:szCs w:val="24"/>
        </w:rPr>
        <w:lastRenderedPageBreak/>
        <w:t>ochorenie, jej diagnostiku a aktuálne liečebné možnosti obezity na Slovensku, ako aj na jej kauzálny vzťah pri vybraných kardiovaskulárnych ochoreniach.</w:t>
      </w:r>
    </w:p>
    <w:p w:rsidR="00914803" w:rsidRDefault="008F5D91">
      <w:pPr>
        <w:spacing w:line="360" w:lineRule="auto"/>
        <w:jc w:val="both"/>
        <w:rPr>
          <w:rFonts w:ascii="Times New Roman" w:hAnsi="Times New Roman" w:cs="Times New Roman"/>
          <w:color w:val="FF0000"/>
          <w:sz w:val="24"/>
          <w:szCs w:val="24"/>
        </w:rPr>
      </w:pPr>
      <w:r>
        <w:rPr>
          <w:rFonts w:ascii="Times New Roman" w:hAnsi="Times New Roman" w:cs="Times New Roman"/>
          <w:b/>
          <w:color w:val="000000" w:themeColor="text1"/>
          <w:sz w:val="24"/>
          <w:szCs w:val="24"/>
        </w:rPr>
        <w:t>Kľúčové slová:</w:t>
      </w:r>
      <w:r>
        <w:rPr>
          <w:rFonts w:ascii="Times New Roman" w:hAnsi="Times New Roman" w:cs="Times New Roman"/>
          <w:color w:val="000000" w:themeColor="text1"/>
          <w:sz w:val="24"/>
          <w:szCs w:val="24"/>
        </w:rPr>
        <w:t xml:space="preserve"> obezita, kardiovaskulárne ochorenia, agonisty receptorov pre glukagónu podobný peptid 1</w:t>
      </w:r>
    </w:p>
    <w:p w:rsidR="00914803" w:rsidRDefault="00914803">
      <w:pPr>
        <w:spacing w:line="360" w:lineRule="auto"/>
        <w:rPr>
          <w:rFonts w:ascii="Times New Roman" w:hAnsi="Times New Roman" w:cs="Times New Roman"/>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ind w:left="360"/>
        <w:jc w:val="both"/>
        <w:rPr>
          <w:rFonts w:ascii="Times New Roman" w:hAnsi="Times New Roman" w:cs="Times New Roman"/>
          <w:b/>
          <w:caps/>
          <w:sz w:val="24"/>
          <w:szCs w:val="24"/>
        </w:rPr>
      </w:pPr>
    </w:p>
    <w:p w:rsidR="00914803" w:rsidRDefault="00914803">
      <w:pPr>
        <w:spacing w:line="360" w:lineRule="auto"/>
        <w:ind w:left="360"/>
        <w:jc w:val="both"/>
        <w:rPr>
          <w:rFonts w:ascii="Times New Roman" w:hAnsi="Times New Roman" w:cs="Times New Roman"/>
          <w:b/>
          <w:caps/>
          <w:sz w:val="24"/>
          <w:szCs w:val="24"/>
        </w:rPr>
      </w:pPr>
    </w:p>
    <w:p w:rsidR="00914803" w:rsidRDefault="00914803">
      <w:pPr>
        <w:spacing w:line="360" w:lineRule="auto"/>
        <w:ind w:left="360"/>
        <w:jc w:val="both"/>
        <w:rPr>
          <w:rFonts w:ascii="Times New Roman" w:hAnsi="Times New Roman" w:cs="Times New Roman"/>
          <w:b/>
          <w:caps/>
          <w:sz w:val="24"/>
          <w:szCs w:val="24"/>
        </w:rPr>
      </w:pPr>
    </w:p>
    <w:p w:rsidR="00914803" w:rsidRDefault="008F5D91">
      <w:pPr>
        <w:spacing w:line="360" w:lineRule="auto"/>
        <w:ind w:left="360"/>
        <w:jc w:val="both"/>
        <w:rPr>
          <w:rFonts w:ascii="Times New Roman" w:hAnsi="Times New Roman" w:cs="Times New Roman"/>
          <w:b/>
          <w:caps/>
          <w:sz w:val="24"/>
          <w:szCs w:val="24"/>
        </w:rPr>
      </w:pPr>
      <w:r>
        <w:rPr>
          <w:rFonts w:ascii="Times New Roman" w:hAnsi="Times New Roman" w:cs="Times New Roman"/>
          <w:b/>
          <w:caps/>
          <w:sz w:val="24"/>
          <w:szCs w:val="24"/>
        </w:rPr>
        <w:t xml:space="preserve">Nutričná intervencia v rámci manažmentu obezity                                  </w:t>
      </w:r>
      <w:r>
        <w:rPr>
          <w:rFonts w:ascii="Times New Roman" w:hAnsi="Times New Roman" w:cs="Times New Roman"/>
          <w:sz w:val="24"/>
          <w:szCs w:val="24"/>
          <w:lang w:val="en-US"/>
        </w:rPr>
        <w:t>Penesová A</w:t>
      </w:r>
      <w:r>
        <w:rPr>
          <w:rFonts w:ascii="Times New Roman" w:hAnsi="Times New Roman" w:cs="Times New Roman"/>
          <w:sz w:val="24"/>
          <w:szCs w:val="24"/>
          <w:vertAlign w:val="superscript"/>
          <w:lang w:val="en-US"/>
        </w:rPr>
        <w:t>1,2</w:t>
      </w:r>
    </w:p>
    <w:p w:rsidR="00914803" w:rsidRDefault="008F5D91">
      <w:pPr>
        <w:pStyle w:val="Odsekzoznamu"/>
        <w:numPr>
          <w:ilvl w:val="0"/>
          <w:numId w:val="11"/>
        </w:numPr>
        <w:spacing w:line="360" w:lineRule="auto"/>
        <w:jc w:val="both"/>
        <w:rPr>
          <w:rStyle w:val="hps"/>
          <w:rFonts w:ascii="Times New Roman" w:hAnsi="Times New Roman" w:cs="Times New Roman"/>
          <w:sz w:val="24"/>
          <w:szCs w:val="24"/>
        </w:rPr>
      </w:pPr>
      <w:r>
        <w:rPr>
          <w:rStyle w:val="hps"/>
          <w:rFonts w:ascii="Times New Roman" w:hAnsi="Times New Roman" w:cs="Times New Roman"/>
          <w:sz w:val="24"/>
          <w:szCs w:val="24"/>
        </w:rPr>
        <w:t>Ústav klinického a translačného výskumu, Biomedicínske centrum, Slo</w:t>
      </w:r>
      <w:r>
        <w:rPr>
          <w:rStyle w:val="hps"/>
          <w:rFonts w:ascii="Times New Roman" w:hAnsi="Times New Roman" w:cs="Times New Roman"/>
          <w:sz w:val="24"/>
          <w:szCs w:val="24"/>
        </w:rPr>
        <w:t>venská Akadémia Vied, Bratislava</w:t>
      </w:r>
    </w:p>
    <w:p w:rsidR="00914803" w:rsidRDefault="008F5D91">
      <w:pPr>
        <w:pStyle w:val="Odsekzoznamu"/>
        <w:numPr>
          <w:ilvl w:val="0"/>
          <w:numId w:val="1"/>
        </w:numPr>
        <w:spacing w:line="360" w:lineRule="auto"/>
        <w:jc w:val="both"/>
        <w:rPr>
          <w:rStyle w:val="hps"/>
          <w:rFonts w:ascii="Times New Roman" w:hAnsi="Times New Roman" w:cs="Times New Roman"/>
          <w:sz w:val="24"/>
          <w:szCs w:val="24"/>
          <w:lang w:val="en-US"/>
        </w:rPr>
      </w:pPr>
      <w:r>
        <w:rPr>
          <w:rStyle w:val="hps"/>
          <w:rFonts w:ascii="Times New Roman" w:hAnsi="Times New Roman" w:cs="Times New Roman"/>
          <w:sz w:val="24"/>
          <w:szCs w:val="24"/>
        </w:rPr>
        <w:t xml:space="preserve">FTVŠ UK, Bratislava </w:t>
      </w:r>
    </w:p>
    <w:p w:rsidR="00914803" w:rsidRDefault="008F5D91">
      <w:pPr>
        <w:pStyle w:val="Odsekzoznamu"/>
        <w:tabs>
          <w:tab w:val="left" w:pos="6162"/>
        </w:tabs>
        <w:spacing w:line="360" w:lineRule="auto"/>
        <w:jc w:val="both"/>
        <w:rPr>
          <w:rFonts w:ascii="Times New Roman" w:hAnsi="Times New Roman" w:cs="Times New Roman"/>
          <w:b/>
          <w:caps/>
          <w:sz w:val="24"/>
          <w:szCs w:val="24"/>
        </w:rPr>
      </w:pPr>
      <w:r>
        <w:rPr>
          <w:rFonts w:ascii="Times New Roman" w:hAnsi="Times New Roman" w:cs="Times New Roman"/>
          <w:b/>
          <w:caps/>
          <w:sz w:val="24"/>
          <w:szCs w:val="24"/>
        </w:rPr>
        <w:tab/>
      </w:r>
    </w:p>
    <w:p w:rsidR="00914803" w:rsidRDefault="008F5D91">
      <w:pPr>
        <w:pStyle w:val="Normlny1"/>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Manažment obezity (OB) si vyžaduje multidisciplinárny prístup k liečbe. Zahŕňa vždy zmenu životosprávy- nutričnú a pohybovú intervenciu a pri vyšších stupňoch obezity či komorbiditách je nutné pridať </w:t>
      </w:r>
      <w:r>
        <w:rPr>
          <w:rFonts w:ascii="Times New Roman" w:hAnsi="Times New Roman" w:cs="Times New Roman"/>
          <w:sz w:val="24"/>
          <w:szCs w:val="24"/>
        </w:rPr>
        <w:t xml:space="preserve">aj farmakoterapiu a/alebo bariatrickú chirurgickú liečbu a psychoterapiu. Nutričná intervencia zahŕňa úpravu zloženia stravy, jej množstva a   </w:t>
      </w:r>
    </w:p>
    <w:p w:rsidR="00914803" w:rsidRDefault="008F5D91">
      <w:pPr>
        <w:pStyle w:val="Normlny1"/>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Metaanalýza Hu a spol. (2012) ukázala, že v zásade je pre redukciu hmotnosti kľúčová kalorická reštrikcia bez oh</w:t>
      </w:r>
      <w:r>
        <w:rPr>
          <w:rFonts w:ascii="Times New Roman" w:eastAsia="Times New Roman" w:hAnsi="Times New Roman" w:cs="Times New Roman"/>
          <w:color w:val="000000"/>
          <w:sz w:val="24"/>
          <w:szCs w:val="24"/>
        </w:rPr>
        <w:t>ľadu na to, či ide o diétu s nízkym obsahom sacharidov (≤ 45 % energie zo sacharidov), alebo s nízkym obsahom tukov (≤ 30 % energie z tukov) na metabolické rizikové faktory. Zníženie telesnej hmotnosti, obvodu pása a iných metabolických rizikových faktorov</w:t>
      </w:r>
      <w:r>
        <w:rPr>
          <w:rFonts w:ascii="Times New Roman" w:eastAsia="Times New Roman" w:hAnsi="Times New Roman" w:cs="Times New Roman"/>
          <w:color w:val="000000"/>
          <w:sz w:val="24"/>
          <w:szCs w:val="24"/>
        </w:rPr>
        <w:t xml:space="preserve"> sa medzi týmito 2 diétami významne nelíšilo. </w:t>
      </w:r>
      <w:r>
        <w:rPr>
          <w:rFonts w:ascii="Times New Roman" w:hAnsi="Times New Roman" w:cs="Times New Roman"/>
          <w:sz w:val="24"/>
          <w:szCs w:val="24"/>
        </w:rPr>
        <w:t>Krátkodobo a od odborným dohľadom sa využíva aj veľmi nízkokalorická diéta (VLCD). K nutričnej intervencii neodmysliteľne patrí aj nastavenie správneho pitného režimu. K d</w:t>
      </w:r>
      <w:r>
        <w:rPr>
          <w:rFonts w:ascii="Times New Roman" w:eastAsia="Times New Roman" w:hAnsi="Times New Roman" w:cs="Times New Roman"/>
          <w:bCs/>
          <w:color w:val="000000"/>
          <w:sz w:val="24"/>
          <w:szCs w:val="24"/>
          <w:highlight w:val="white"/>
        </w:rPr>
        <w:t>iétnym prístupom s EBM efektom patrí aj</w:t>
      </w:r>
      <w:r>
        <w:rPr>
          <w:rFonts w:ascii="Times New Roman" w:eastAsia="Times New Roman" w:hAnsi="Times New Roman" w:cs="Times New Roman"/>
          <w:bCs/>
          <w:color w:val="000000"/>
          <w:sz w:val="24"/>
          <w:szCs w:val="24"/>
          <w:highlight w:val="white"/>
        </w:rPr>
        <w:t xml:space="preserve"> diéta na zastavenie hypertenzie (DASH;</w:t>
      </w:r>
      <w:r>
        <w:rPr>
          <w:rFonts w:ascii="Times New Roman" w:eastAsia="Times New Roman" w:hAnsi="Times New Roman" w:cs="Times New Roman"/>
          <w:color w:val="000000"/>
          <w:sz w:val="24"/>
          <w:szCs w:val="24"/>
          <w:highlight w:val="white"/>
        </w:rPr>
        <w:t xml:space="preserve"> Dietary Approaches to Stop Hypertension)</w:t>
      </w:r>
      <w:r>
        <w:rPr>
          <w:rFonts w:ascii="Times New Roman" w:eastAsia="Times New Roman" w:hAnsi="Times New Roman" w:cs="Times New Roman"/>
          <w:color w:val="000000"/>
          <w:sz w:val="24"/>
          <w:szCs w:val="24"/>
        </w:rPr>
        <w:t>, či stredomorská a vegetariánska strava.</w:t>
      </w:r>
    </w:p>
    <w:p w:rsidR="00914803" w:rsidRDefault="008F5D91">
      <w:pPr>
        <w:pStyle w:val="Normlny1"/>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Samotnou z</w:t>
      </w:r>
      <w:r>
        <w:rPr>
          <w:rFonts w:ascii="Times New Roman" w:eastAsia="Times New Roman" w:hAnsi="Times New Roman" w:cs="Times New Roman"/>
          <w:color w:val="000000"/>
          <w:sz w:val="24"/>
          <w:szCs w:val="24"/>
        </w:rPr>
        <w:t>menou životosprávy je možné dosiahnuť max. 5% redukciu telesnej hmotnosti, farmakoterapia GLP-1 analógmi vedie pri monoterap</w:t>
      </w:r>
      <w:r>
        <w:rPr>
          <w:rFonts w:ascii="Times New Roman" w:eastAsia="Times New Roman" w:hAnsi="Times New Roman" w:cs="Times New Roman"/>
          <w:color w:val="000000"/>
          <w:sz w:val="24"/>
          <w:szCs w:val="24"/>
        </w:rPr>
        <w:t xml:space="preserve">ii k cca 10 % redukcii hmotnosti a kombinovaná duálna farmakoterapia analógmi GIT hormónov až k redukcii cca 20% telesnej hmotnosti, čím sa približuje k efektu bariatrických operácií kde je efekt v priemere 25%. </w:t>
      </w:r>
      <w:r>
        <w:rPr>
          <w:rFonts w:ascii="Times New Roman" w:hAnsi="Times New Roman" w:cs="Times New Roman"/>
          <w:sz w:val="24"/>
          <w:szCs w:val="24"/>
        </w:rPr>
        <w:t>Väčšia redukcia hmotnosti vedie k výraznejši</w:t>
      </w:r>
      <w:r>
        <w:rPr>
          <w:rFonts w:ascii="Times New Roman" w:hAnsi="Times New Roman" w:cs="Times New Roman"/>
          <w:sz w:val="24"/>
          <w:szCs w:val="24"/>
        </w:rPr>
        <w:t xml:space="preserve">emu zlepšeniu metabolických funkcií i komorbidít, vrátane remisie DM2 pri redukcia hmotnosti viac ako 15%. Okrem toho sa manažment obezity zameriava aj na komplexnú liečbu komorbidít a zlepšovanie kvality života OB pacientov. </w:t>
      </w:r>
    </w:p>
    <w:p w:rsidR="00914803" w:rsidRDefault="00914803">
      <w:pPr>
        <w:spacing w:line="360" w:lineRule="auto"/>
        <w:jc w:val="both"/>
        <w:rPr>
          <w:rFonts w:ascii="Times New Roman" w:hAnsi="Times New Roman" w:cs="Times New Roman"/>
          <w:b/>
          <w:bCs/>
          <w:sz w:val="24"/>
          <w:szCs w:val="24"/>
        </w:rPr>
      </w:pP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Bariatrický pacient z pohľad</w:t>
      </w:r>
      <w:r>
        <w:rPr>
          <w:rFonts w:ascii="Times New Roman" w:hAnsi="Times New Roman" w:cs="Times New Roman"/>
          <w:b/>
          <w:bCs/>
          <w:sz w:val="24"/>
          <w:szCs w:val="24"/>
        </w:rPr>
        <w:t>u anestéziológa</w:t>
      </w: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MUDr. Katarína Machová, MUDr. Denisa Osinová, PhD.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Klinika anestéziológie a intenzívnej medicíny, Univerzitná nemocnica Martin</w:t>
      </w:r>
    </w:p>
    <w:p w:rsidR="00914803" w:rsidRDefault="008F5D91">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Jesseniova lekárska fakulta v Martine, Univerzita Komenského v Bratislave </w:t>
      </w:r>
    </w:p>
    <w:p w:rsidR="00914803" w:rsidRDefault="008F5D91">
      <w:pPr>
        <w:spacing w:after="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Úvod:</w:t>
      </w:r>
      <w:r>
        <w:rPr>
          <w:rFonts w:ascii="Times New Roman" w:hAnsi="Times New Roman" w:cs="Times New Roman"/>
          <w:sz w:val="24"/>
          <w:szCs w:val="24"/>
        </w:rPr>
        <w:t xml:space="preserve"> Obezita  jednak ako chronické ochorenie, jednak ako rizikový faktor </w:t>
      </w:r>
      <w:r>
        <w:rPr>
          <w:rFonts w:ascii="Times New Roman" w:hAnsi="Times New Roman" w:cs="Times New Roman"/>
          <w:bCs/>
          <w:sz w:val="24"/>
          <w:szCs w:val="24"/>
        </w:rPr>
        <w:t>rozvoja ďalších chronických závažných ochorení, významne ovplyvňuje kvalitu a dĺžku života pacienta. Počet dospelých jedincov s III. stupňom obezity (BMI ≥ 40kg/m2), čo je populácia s jed</w:t>
      </w:r>
      <w:r>
        <w:rPr>
          <w:rFonts w:ascii="Times New Roman" w:hAnsi="Times New Roman" w:cs="Times New Roman"/>
          <w:bCs/>
          <w:sz w:val="24"/>
          <w:szCs w:val="24"/>
        </w:rPr>
        <w:t>noznačnou indikáciou pre výkon bariatrickej chirurgie, stále narastá. Taktiež došlo k rozšíreniu indikačných kritérií pre bariatrický chirurgický výkon. A tak sa anestéziológ stretáva s biariatrickým pacientom stále častejšie, predovšetkým na špecializovan</w:t>
      </w:r>
      <w:r>
        <w:rPr>
          <w:rFonts w:ascii="Times New Roman" w:hAnsi="Times New Roman" w:cs="Times New Roman"/>
          <w:bCs/>
          <w:sz w:val="24"/>
          <w:szCs w:val="24"/>
        </w:rPr>
        <w:t xml:space="preserve">ých pracoviskách. Bariatrickí pacienti sú však z pohľadu anestéziológa vysoko rizikoví pre vznik perioperačných život ohrozujúcich komplikácií a vedenie celkovej anestézie obéznych pacientov má svoje riziká a špecifiká. </w:t>
      </w:r>
    </w:p>
    <w:p w:rsidR="00914803" w:rsidRDefault="008F5D91">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Metóda:</w:t>
      </w:r>
      <w:r>
        <w:rPr>
          <w:rFonts w:ascii="Times New Roman" w:hAnsi="Times New Roman" w:cs="Times New Roman"/>
          <w:bCs/>
          <w:sz w:val="24"/>
          <w:szCs w:val="24"/>
        </w:rPr>
        <w:t xml:space="preserve"> </w:t>
      </w:r>
      <w:r>
        <w:rPr>
          <w:rFonts w:ascii="Times New Roman" w:hAnsi="Times New Roman" w:cs="Times New Roman"/>
          <w:sz w:val="24"/>
          <w:szCs w:val="24"/>
        </w:rPr>
        <w:t>Táto práca je založená na p</w:t>
      </w:r>
      <w:r>
        <w:rPr>
          <w:rFonts w:ascii="Times New Roman" w:hAnsi="Times New Roman" w:cs="Times New Roman"/>
          <w:sz w:val="24"/>
          <w:szCs w:val="24"/>
        </w:rPr>
        <w:t>ublikáciách získaných selektívnym vyhľadávaním v UpToDate, PubMed,a odborných časopisoch, a na aktuálnych usmerneniach a odporúčaniach vydaných odbornými spoločnosťami a Ministerstvom zdravotníctva Slovenskej republiky.</w:t>
      </w:r>
    </w:p>
    <w:p w:rsidR="00914803" w:rsidRDefault="008F5D9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Obsah:</w:t>
      </w:r>
      <w:r>
        <w:rPr>
          <w:rFonts w:ascii="Times New Roman" w:hAnsi="Times New Roman" w:cs="Times New Roman"/>
          <w:sz w:val="24"/>
          <w:szCs w:val="24"/>
        </w:rPr>
        <w:t xml:space="preserve"> Pri starostlivosti o bariatri</w:t>
      </w:r>
      <w:r>
        <w:rPr>
          <w:rFonts w:ascii="Times New Roman" w:hAnsi="Times New Roman" w:cs="Times New Roman"/>
          <w:sz w:val="24"/>
          <w:szCs w:val="24"/>
        </w:rPr>
        <w:t>ckého pacienta je z pohľadu anestéziológa dôležité  predoperačné zhodnotenie pacienta, vrátane posúdenia obtiažnosti zaistenia dýchacích ciest, prítomnosti a stupňa syndrómu spánkového apnoe a identifikácie ďalších rizikových faktorov ako prítomnosť gastro</w:t>
      </w:r>
      <w:r>
        <w:rPr>
          <w:rFonts w:ascii="Times New Roman" w:hAnsi="Times New Roman" w:cs="Times New Roman"/>
          <w:sz w:val="24"/>
          <w:szCs w:val="24"/>
        </w:rPr>
        <w:t xml:space="preserve">efozageálneho refluxu, limitácie polohovania pacienta výkonnosť kardiovaskulátneho a respiračného systému. Je potrebné zaznamenať závažnosť  komorbidít a  </w:t>
      </w:r>
      <w:r>
        <w:rPr>
          <w:rFonts w:ascii="Times New Roman" w:hAnsi="Times New Roman" w:cs="Times New Roman"/>
          <w:sz w:val="24"/>
          <w:szCs w:val="24"/>
        </w:rPr>
        <w:lastRenderedPageBreak/>
        <w:t xml:space="preserve">naplánovať predoperačnú prípravu a to najmä so zreteľom na patofyziologické zmeny,  ktoré prebiehajú </w:t>
      </w:r>
      <w:r>
        <w:rPr>
          <w:rFonts w:ascii="Times New Roman" w:hAnsi="Times New Roman" w:cs="Times New Roman"/>
          <w:sz w:val="24"/>
          <w:szCs w:val="24"/>
        </w:rPr>
        <w:t>v morbídne obéznom organizme ako defektný imunitný systém, chronický zápalový stav, hormonálne zmeny, vysoká bazálna spotreba kyslíka a ich vplyv na jednotlivé orgánové systémy a ich výkonnosť pri záťaži. Prítomné sú rôzne patofyziologické zmeny, ktoré výz</w:t>
      </w:r>
      <w:r>
        <w:rPr>
          <w:rFonts w:ascii="Times New Roman" w:hAnsi="Times New Roman" w:cs="Times New Roman"/>
          <w:sz w:val="24"/>
          <w:szCs w:val="24"/>
        </w:rPr>
        <w:t xml:space="preserve">namne ovplyvňujú distribučný objem podávaných liekov, komplikujú úvod a vyvedenie z anestézie, umelú pľúcnu ventiláciu ako napríklad zvýšená produkcia oxidu uhličitého, zníženie pľúcnej poddajnosti a poddajnosti hrudnej steny, zvýšenie odporu v dýchzacích </w:t>
      </w:r>
      <w:r>
        <w:rPr>
          <w:rFonts w:ascii="Times New Roman" w:hAnsi="Times New Roman" w:cs="Times New Roman"/>
          <w:sz w:val="24"/>
          <w:szCs w:val="24"/>
        </w:rPr>
        <w:t>cestách, zníženie funkčnej reziduálnej kapacity pľúc, vyšší vnútrobrušný tlak apod. Po dôkladnom zhodnotení zdravotného stavu pacienta, nasleduje premyslený výber techniky anestézie, ako aj anestetických liekov a ich dávkovania s ohľadom na celkovú/ideálnu</w:t>
      </w:r>
      <w:r>
        <w:rPr>
          <w:rFonts w:ascii="Times New Roman" w:hAnsi="Times New Roman" w:cs="Times New Roman"/>
          <w:sz w:val="24"/>
          <w:szCs w:val="24"/>
        </w:rPr>
        <w:t xml:space="preserve"> hmotnosť pacienta a to so zreteľom na typ operačného výkonu. Uprednostňujú sa regionálne anestetické techniky, krátkodobo pôsobiace, menej lipofilné anestetiká, multimodálna terapia bolesti s cieľom  vyhnúť sa vysokým dávkam opiátov. Samozrejmosťou by mal</w:t>
      </w:r>
      <w:r>
        <w:rPr>
          <w:rFonts w:ascii="Times New Roman" w:hAnsi="Times New Roman" w:cs="Times New Roman"/>
          <w:sz w:val="24"/>
          <w:szCs w:val="24"/>
        </w:rPr>
        <w:t xml:space="preserve"> byť peroperačný monitoring hĺbky anestézie a stupňa svalovej relaxácie. Pri vyvádzaní pacienta z celkovej anestézie treba myslieť na výrazne vyššie riziko vzniku respiračných komplikácií u morbídne obéznych pacientov, najmä u pacientov s obštrukčným spánk</w:t>
      </w:r>
      <w:r>
        <w:rPr>
          <w:rFonts w:ascii="Times New Roman" w:hAnsi="Times New Roman" w:cs="Times New Roman"/>
          <w:sz w:val="24"/>
          <w:szCs w:val="24"/>
        </w:rPr>
        <w:t>ovým apnoe. V prípade potreby začať terapiu kontinuálnym pretlakom v dýchacích cestách. Odporúča sa včasná pooperačná mobilizácia a dodržiavanie ERAS protokolov v rámci celého perioperačného obdobia.</w:t>
      </w:r>
    </w:p>
    <w:p w:rsidR="00914803" w:rsidRDefault="008F5D9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Záver:</w:t>
      </w:r>
      <w:r>
        <w:rPr>
          <w:rFonts w:ascii="Times New Roman" w:hAnsi="Times New Roman" w:cs="Times New Roman"/>
          <w:sz w:val="24"/>
          <w:szCs w:val="24"/>
        </w:rPr>
        <w:t xml:space="preserve"> </w:t>
      </w:r>
      <w:r>
        <w:rPr>
          <w:rFonts w:ascii="Times New Roman" w:hAnsi="Times New Roman" w:cs="Times New Roman"/>
          <w:bCs/>
          <w:sz w:val="24"/>
          <w:szCs w:val="24"/>
        </w:rPr>
        <w:t>U vhodne vyselektovaných pacientov s vôľou zmeniť</w:t>
      </w:r>
      <w:r>
        <w:rPr>
          <w:rFonts w:ascii="Times New Roman" w:hAnsi="Times New Roman" w:cs="Times New Roman"/>
          <w:bCs/>
          <w:sz w:val="24"/>
          <w:szCs w:val="24"/>
        </w:rPr>
        <w:t xml:space="preserve"> svoj životný štýl dáva bariatrická chirurgia možnosť návratu do normálneho života. Anestéziológ je podstatnou a nenahraditeľnou súčasťou celého procesu. Musí ale dôkladne pochopiť anatomické, fyziologické, patofyziologické zmeny, komorbidity a riziká spoj</w:t>
      </w:r>
      <w:r>
        <w:rPr>
          <w:rFonts w:ascii="Times New Roman" w:hAnsi="Times New Roman" w:cs="Times New Roman"/>
          <w:bCs/>
          <w:sz w:val="24"/>
          <w:szCs w:val="24"/>
        </w:rPr>
        <w:t>ené s morbídnou obezitou.</w:t>
      </w:r>
    </w:p>
    <w:p w:rsidR="00914803" w:rsidRDefault="00914803">
      <w:pPr>
        <w:spacing w:after="0" w:line="360" w:lineRule="auto"/>
        <w:jc w:val="both"/>
        <w:rPr>
          <w:rFonts w:ascii="Times New Roman" w:hAnsi="Times New Roman" w:cs="Times New Roman"/>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914803">
      <w:pPr>
        <w:spacing w:after="160" w:line="360" w:lineRule="auto"/>
        <w:jc w:val="both"/>
        <w:rPr>
          <w:rFonts w:ascii="Times New Roman" w:hAnsi="Times New Roman" w:cs="Times New Roman"/>
          <w:b/>
          <w:bCs/>
          <w:sz w:val="24"/>
          <w:szCs w:val="24"/>
        </w:rPr>
      </w:pPr>
    </w:p>
    <w:p w:rsidR="00914803" w:rsidRDefault="008F5D9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Akčné programy boja proti obezite a ich reálne (ne)plnenie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MUDr. Mária Voleková, Revúca</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Obezita je civilizačné ochorenie, spôsobené zmenou životného štýlu človeka. Je definované ako</w:t>
      </w:r>
    </w:p>
    <w:p w:rsidR="00914803" w:rsidRDefault="008F5D91">
      <w:pPr>
        <w:numPr>
          <w:ilvl w:val="0"/>
          <w:numId w:val="1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nepomer  medzi príjmom a výdajom </w:t>
      </w:r>
      <w:r>
        <w:rPr>
          <w:rFonts w:ascii="Times New Roman" w:hAnsi="Times New Roman" w:cs="Times New Roman"/>
          <w:sz w:val="24"/>
          <w:szCs w:val="24"/>
        </w:rPr>
        <w:t>energie</w:t>
      </w:r>
    </w:p>
    <w:p w:rsidR="00914803" w:rsidRDefault="008F5D91">
      <w:pPr>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patologická akumulácia energie v tukovom tkanive</w:t>
      </w:r>
    </w:p>
    <w:p w:rsidR="00914803" w:rsidRDefault="008F5D91">
      <w:pPr>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BMI nad 30</w:t>
      </w:r>
    </w:p>
    <w:p w:rsidR="00914803" w:rsidRDefault="008F5D91">
      <w:pPr>
        <w:numPr>
          <w:ilvl w:val="0"/>
          <w:numId w:val="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návykové ochorenie – patologická závislosť na obžerstve s recidívami</w:t>
      </w: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Do roku 2005 na Slovensku bolo 50,6 obéznych  jedincov</w:t>
      </w:r>
    </w:p>
    <w:p w:rsidR="00914803" w:rsidRDefault="008F5D91">
      <w:pPr>
        <w:numPr>
          <w:ilvl w:val="0"/>
          <w:numId w:val="3"/>
        </w:num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2006 - VLÁDA SR PODPÍSALA EURÓPSKU CHARTU BOJA PROTI OBEZITE</w:t>
      </w:r>
      <w:r>
        <w:rPr>
          <w:rFonts w:ascii="Times New Roman" w:hAnsi="Times New Roman" w:cs="Times New Roman"/>
          <w:b/>
          <w:bCs/>
          <w:sz w:val="24"/>
          <w:szCs w:val="24"/>
        </w:rPr>
        <w:t xml:space="preserve"> A PRIJALA NÁRODNÝ PROGRAM PREVENCIE OBEZITY</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V r. 2014  SR mala mieru úmrtnosti na choroby obehového systému 2,5 krát vyššiu ako Rakúsko, 1,7 x vyššiu ako Fínsko a 1,2 x vyššiu ako ČR.</w:t>
      </w:r>
    </w:p>
    <w:p w:rsidR="00914803" w:rsidRDefault="008F5D91">
      <w:pPr>
        <w:numPr>
          <w:ilvl w:val="0"/>
          <w:numId w:val="3"/>
        </w:num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PROGRAM Z R 2006 ZLYHAL, PRETO VLÁDA VYHLÁSILA NA ROKY 2015 – 2025 NÁRO</w:t>
      </w:r>
      <w:r>
        <w:rPr>
          <w:rFonts w:ascii="Times New Roman" w:hAnsi="Times New Roman" w:cs="Times New Roman"/>
          <w:b/>
          <w:bCs/>
          <w:sz w:val="24"/>
          <w:szCs w:val="24"/>
        </w:rPr>
        <w:t>DNÝ AKČNÝ PROGRAM PREVENCIE OBEZITY</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V súčasnosti na Slovensku je 57,7 % obéznych dospelých jedincov. Tukové tkanivo je najväčšia endokrínna žľaza, ktorá produkuje celý rad hormónov, mediátorov a cytokínov, ktorí vyvolávajú inzulínovú rezistenciu, zápal, me</w:t>
      </w:r>
      <w:r>
        <w:rPr>
          <w:rFonts w:ascii="Times New Roman" w:hAnsi="Times New Roman" w:cs="Times New Roman"/>
          <w:sz w:val="24"/>
          <w:szCs w:val="24"/>
        </w:rPr>
        <w:t>tabolický syndróm a ďalšie. Obezita je ochorenie, ktoré je treba liečiť. V prednáške sa rozoberá možnosť zriadiť v nemocniciach obezitologické jednotky zamerané na redukčnú diétu a intenzívnu liečbu pohybovou záťažou pod kontrolou kvalifikovaného personálu</w:t>
      </w:r>
      <w:r>
        <w:rPr>
          <w:rFonts w:ascii="Times New Roman" w:hAnsi="Times New Roman" w:cs="Times New Roman"/>
          <w:sz w:val="24"/>
          <w:szCs w:val="24"/>
        </w:rPr>
        <w:t>.</w:t>
      </w:r>
    </w:p>
    <w:p w:rsidR="00914803" w:rsidRDefault="00914803">
      <w:pPr>
        <w:spacing w:after="0" w:line="360" w:lineRule="auto"/>
        <w:jc w:val="both"/>
        <w:rPr>
          <w:rFonts w:ascii="Times New Roman" w:hAnsi="Times New Roman" w:cs="Times New Roman"/>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8F5D9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Mikrobióm a jeho modifikácie , FMT</w:t>
      </w:r>
    </w:p>
    <w:p w:rsidR="00914803" w:rsidRDefault="00914803">
      <w:pPr>
        <w:pStyle w:val="Normln1"/>
        <w:spacing w:line="360" w:lineRule="auto"/>
        <w:jc w:val="both"/>
        <w:rPr>
          <w:rFonts w:ascii="Times New Roman" w:hAnsi="Times New Roman"/>
          <w:b/>
          <w:bCs/>
          <w:sz w:val="24"/>
          <w:szCs w:val="24"/>
        </w:rPr>
      </w:pPr>
    </w:p>
    <w:p w:rsidR="00914803" w:rsidRDefault="008F5D91">
      <w:pPr>
        <w:pStyle w:val="Normln1"/>
        <w:spacing w:line="360" w:lineRule="auto"/>
        <w:jc w:val="both"/>
        <w:rPr>
          <w:rFonts w:ascii="Times New Roman" w:hAnsi="Times New Roman"/>
          <w:b/>
          <w:bCs/>
          <w:sz w:val="24"/>
          <w:szCs w:val="24"/>
        </w:rPr>
      </w:pPr>
      <w:r>
        <w:rPr>
          <w:rFonts w:ascii="Times New Roman" w:hAnsi="Times New Roman"/>
          <w:b/>
          <w:bCs/>
          <w:sz w:val="24"/>
          <w:szCs w:val="24"/>
        </w:rPr>
        <w:t>Modulace střevní mikrobioty</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t>Doc. MUDr. Pavel Kohout., PhD</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t>Interní klinika 3.LFUK a FTN Praha, Česká republika</w:t>
      </w:r>
    </w:p>
    <w:p w:rsidR="00914803" w:rsidRDefault="008F5D91">
      <w:pPr>
        <w:pStyle w:val="Normln1"/>
        <w:spacing w:line="360" w:lineRule="auto"/>
        <w:ind w:firstLine="708"/>
        <w:jc w:val="both"/>
        <w:rPr>
          <w:rFonts w:ascii="Times New Roman" w:hAnsi="Times New Roman"/>
          <w:sz w:val="24"/>
          <w:szCs w:val="24"/>
        </w:rPr>
      </w:pPr>
      <w:r>
        <w:rPr>
          <w:rFonts w:ascii="Times New Roman" w:hAnsi="Times New Roman"/>
          <w:sz w:val="24"/>
          <w:szCs w:val="24"/>
        </w:rPr>
        <w:t>Střevní mikrobiota je klíčovou součástí lidského organismu, je tvořena především bakteriemi (bakteriom</w:t>
      </w:r>
      <w:r>
        <w:rPr>
          <w:rFonts w:ascii="Times New Roman" w:hAnsi="Times New Roman"/>
          <w:sz w:val="24"/>
          <w:szCs w:val="24"/>
        </w:rPr>
        <w:t>), ale patří sem i Archea, viry, houby včetně kvasinek a protozoa. Počet mikrobů je 1,3x větší než počet lidských buněk, počet genů (mikrobiom) je 100-150x větší než genů v lidském genomu. Vzhledem ke komplexitě působení mikrobů je někdy nazýván organismus</w:t>
      </w:r>
      <w:r>
        <w:rPr>
          <w:rFonts w:ascii="Times New Roman" w:hAnsi="Times New Roman"/>
          <w:sz w:val="24"/>
          <w:szCs w:val="24"/>
        </w:rPr>
        <w:t xml:space="preserve"> a jeho mikrobiota jako </w:t>
      </w:r>
      <w:r>
        <w:rPr>
          <w:rStyle w:val="Standardnpsmoodstavce1"/>
          <w:rFonts w:ascii="Times New Roman" w:hAnsi="Times New Roman"/>
          <w:i/>
          <w:iCs/>
          <w:sz w:val="24"/>
          <w:szCs w:val="24"/>
        </w:rPr>
        <w:t>holobiont.</w:t>
      </w:r>
      <w:r>
        <w:rPr>
          <w:rFonts w:ascii="Times New Roman" w:hAnsi="Times New Roman"/>
          <w:sz w:val="24"/>
          <w:szCs w:val="24"/>
        </w:rPr>
        <w:t xml:space="preserve"> Mikrobi mohou být původci chorob (patogenní), potenciálně patogenní a mohou být i pozitivní vliv na lidský organismus (saprofytické). Stav, při kterém je dostatečný počet a diverzita mikrobů se nazývá </w:t>
      </w:r>
      <w:r>
        <w:rPr>
          <w:rStyle w:val="Standardnpsmoodstavce1"/>
          <w:rFonts w:ascii="Times New Roman" w:hAnsi="Times New Roman"/>
          <w:i/>
          <w:iCs/>
          <w:sz w:val="24"/>
          <w:szCs w:val="24"/>
        </w:rPr>
        <w:t xml:space="preserve">eubióza </w:t>
      </w:r>
      <w:r>
        <w:rPr>
          <w:rFonts w:ascii="Times New Roman" w:hAnsi="Times New Roman"/>
          <w:sz w:val="24"/>
          <w:szCs w:val="24"/>
        </w:rPr>
        <w:t>, naopak sní</w:t>
      </w:r>
      <w:r>
        <w:rPr>
          <w:rFonts w:ascii="Times New Roman" w:hAnsi="Times New Roman"/>
          <w:sz w:val="24"/>
          <w:szCs w:val="24"/>
        </w:rPr>
        <w:t>žení počtu či diverzity jako</w:t>
      </w:r>
      <w:r>
        <w:rPr>
          <w:rStyle w:val="Standardnpsmoodstavce1"/>
          <w:rFonts w:ascii="Times New Roman" w:hAnsi="Times New Roman"/>
          <w:i/>
          <w:iCs/>
          <w:sz w:val="24"/>
          <w:szCs w:val="24"/>
        </w:rPr>
        <w:t xml:space="preserve"> dysbióza</w:t>
      </w:r>
      <w:r>
        <w:rPr>
          <w:rFonts w:ascii="Times New Roman" w:hAnsi="Times New Roman"/>
          <w:sz w:val="24"/>
          <w:szCs w:val="24"/>
        </w:rPr>
        <w:t xml:space="preserve">, ta může být postantibiotická, hnilobná, karenční. Nejtěžší míra dysbiózy vede k přerůstání patogenní mikrobioty, především bakterie </w:t>
      </w:r>
      <w:r>
        <w:rPr>
          <w:rStyle w:val="Standardnpsmoodstavce1"/>
          <w:rFonts w:ascii="Times New Roman" w:hAnsi="Times New Roman"/>
          <w:i/>
          <w:iCs/>
          <w:sz w:val="24"/>
          <w:szCs w:val="24"/>
        </w:rPr>
        <w:t>Clostridioides difficile</w:t>
      </w:r>
      <w:r>
        <w:rPr>
          <w:rFonts w:ascii="Times New Roman" w:hAnsi="Times New Roman"/>
          <w:sz w:val="24"/>
          <w:szCs w:val="24"/>
        </w:rPr>
        <w:t xml:space="preserve"> a chorob s tím spojenými -CDID</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t>Složení střevní mikrobioty so</w:t>
      </w:r>
      <w:r>
        <w:rPr>
          <w:rFonts w:ascii="Times New Roman" w:hAnsi="Times New Roman"/>
          <w:sz w:val="24"/>
          <w:szCs w:val="24"/>
        </w:rPr>
        <w:t>uvisí již s typem porodu (přirozený vs. císařským řezem), kojení, prostředí, ve kterém se dítě vyvíjí, později i na složení stravy – množství vlákniny, volných cukrů, ale i na tom, zda je strava čerstvá či konzervovaná přirozenou cestou (fermentace, sušení</w:t>
      </w:r>
      <w:r>
        <w:rPr>
          <w:rFonts w:ascii="Times New Roman" w:hAnsi="Times New Roman"/>
          <w:sz w:val="24"/>
          <w:szCs w:val="24"/>
        </w:rPr>
        <w:t>…) a míře zpracování potravin, dále na užívání léků, především těch, které interferují se střevní mikrobiotou, jako jsou antibiotika, ale i například cytostatika či antidepresiva. Složení a funkce střevní mikrobioty souvisí i s fyzickou aktivitou a duševní</w:t>
      </w:r>
      <w:r>
        <w:rPr>
          <w:rFonts w:ascii="Times New Roman" w:hAnsi="Times New Roman"/>
          <w:sz w:val="24"/>
          <w:szCs w:val="24"/>
        </w:rPr>
        <w:t>m rozpoložení jedince.</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t>Střevní mikrobiotu lze kromě dietních opatření modulovat i množstvím vlákniny a jiných probiotických substancí. Tu můžeme dodávat jak ve stravě, tak v potravinových doplňcích. Přímo lze mikrobiotu potlačit pomocí antibiotik, pokud však antibiotická léčba u</w:t>
      </w:r>
      <w:r>
        <w:rPr>
          <w:rFonts w:ascii="Times New Roman" w:hAnsi="Times New Roman"/>
          <w:sz w:val="24"/>
          <w:szCs w:val="24"/>
        </w:rPr>
        <w:t>šetří tělu prospěšné mikroby, mluvíme o eubioticích. Jako probiotika nazýváme potravinové doplňky nebo léky s živými mikroby, které mají pozitivní vliv na lidské zdraví, synbiotika jsou preparáty s probiotickými mikroby a probiotickými substráty, postbioti</w:t>
      </w:r>
      <w:r>
        <w:rPr>
          <w:rFonts w:ascii="Times New Roman" w:hAnsi="Times New Roman"/>
          <w:sz w:val="24"/>
          <w:szCs w:val="24"/>
        </w:rPr>
        <w:t>ka jsou produkty bakterií, případně usmrcené bakterie. K obnovení střevní mikrobioty můžeme použít preparáty vytvořené ze stolice zdravých dárců, podávané perorálně, enterální sondou nebo klysmatem. Nazýváme ji fekální mikrobiální terapií (FMT) nebo fekáln</w:t>
      </w:r>
      <w:r>
        <w:rPr>
          <w:rFonts w:ascii="Times New Roman" w:hAnsi="Times New Roman"/>
          <w:sz w:val="24"/>
          <w:szCs w:val="24"/>
        </w:rPr>
        <w:t xml:space="preserve">í transplantací. </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lastRenderedPageBreak/>
        <w:t>Odlišné složení střevní mikrobioty nacházíme u pacientů s různými onemocněními, ať se jedná o gastroenterologické choroby – Syndrom dráždivého tračníku (IBS), idiopatické střevní záněty (IBD), jak Crohnova choroba, tak ulcerózní kolitida,</w:t>
      </w:r>
      <w:r>
        <w:rPr>
          <w:rFonts w:ascii="Times New Roman" w:hAnsi="Times New Roman"/>
          <w:sz w:val="24"/>
          <w:szCs w:val="24"/>
        </w:rPr>
        <w:t xml:space="preserve"> divertikulóza a divertikulitida, ale také vznik adenomů či kolorektálního karcinomu. Souvislost vředové choroby gastroduodena s přítomností </w:t>
      </w:r>
      <w:r>
        <w:rPr>
          <w:rStyle w:val="Standardnpsmoodstavce1"/>
          <w:rFonts w:ascii="Times New Roman" w:hAnsi="Times New Roman"/>
          <w:i/>
          <w:iCs/>
          <w:sz w:val="24"/>
          <w:szCs w:val="24"/>
        </w:rPr>
        <w:t>Helicobacter pylori</w:t>
      </w:r>
      <w:r>
        <w:rPr>
          <w:rFonts w:ascii="Times New Roman" w:hAnsi="Times New Roman"/>
          <w:sz w:val="24"/>
          <w:szCs w:val="24"/>
        </w:rPr>
        <w:t xml:space="preserve"> je dostatečně prostudována. Střevní mikrobiota souvisí i s civilizačními onemocněními, jako je </w:t>
      </w:r>
      <w:r>
        <w:rPr>
          <w:rFonts w:ascii="Times New Roman" w:hAnsi="Times New Roman"/>
          <w:sz w:val="24"/>
          <w:szCs w:val="24"/>
        </w:rPr>
        <w:t>obezita, diabetes mellitus II.typu, nádorová onemocnění obecně, s alergickými či autoimunitními chorobami (jako je revmatoidní artritida, celiakie či DM I.tpyu) změna střevní mikrobioty například FMT může změnit i průběh dalších onemocnění, jako jsou psych</w:t>
      </w:r>
      <w:r>
        <w:rPr>
          <w:rFonts w:ascii="Times New Roman" w:hAnsi="Times New Roman"/>
          <w:sz w:val="24"/>
          <w:szCs w:val="24"/>
        </w:rPr>
        <w:t xml:space="preserve">iatrická onemocnění nebo autismus. </w:t>
      </w:r>
    </w:p>
    <w:p w:rsidR="00914803" w:rsidRDefault="008F5D91">
      <w:pPr>
        <w:pStyle w:val="Normln1"/>
        <w:spacing w:line="360" w:lineRule="auto"/>
        <w:jc w:val="both"/>
        <w:rPr>
          <w:rFonts w:ascii="Times New Roman" w:hAnsi="Times New Roman"/>
          <w:sz w:val="24"/>
          <w:szCs w:val="24"/>
        </w:rPr>
      </w:pPr>
      <w:r>
        <w:rPr>
          <w:rFonts w:ascii="Times New Roman" w:hAnsi="Times New Roman"/>
          <w:sz w:val="24"/>
          <w:szCs w:val="24"/>
        </w:rPr>
        <w:t>V léčbě jsou využívána probiotika v prevenci infekčních komplikací jaterních onemocnění, infekcí horních cest dýchacích, cestovatelského průjmu, v prevenci alergických onemocnění při léčbě dětí, prevenci postantibiotické</w:t>
      </w:r>
      <w:r>
        <w:rPr>
          <w:rFonts w:ascii="Times New Roman" w:hAnsi="Times New Roman"/>
          <w:sz w:val="24"/>
          <w:szCs w:val="24"/>
        </w:rPr>
        <w:t xml:space="preserve"> dysmikrobie a klostridiové kolitidy, prevenci pouchitidy u pacientů s po totální proktokolektomii a IPAA. Jedinou uznávanou indikací FMT je prevence a léčba klostridiové kolitidy, v ostatních indikacích se jedná o podávání v rámci klinických studií s publ</w:t>
      </w:r>
      <w:r>
        <w:rPr>
          <w:rFonts w:ascii="Times New Roman" w:hAnsi="Times New Roman"/>
          <w:sz w:val="24"/>
          <w:szCs w:val="24"/>
        </w:rPr>
        <w:t>ikovaným protokolem a schválením etické komise.</w:t>
      </w:r>
    </w:p>
    <w:p w:rsidR="00914803" w:rsidRDefault="00914803">
      <w:pPr>
        <w:spacing w:line="360" w:lineRule="auto"/>
        <w:rPr>
          <w:rFonts w:ascii="Times New Roman" w:hAnsi="Times New Roman" w:cs="Times New Roman"/>
          <w:b/>
          <w:sz w:val="24"/>
          <w:szCs w:val="24"/>
        </w:rPr>
      </w:pPr>
    </w:p>
    <w:p w:rsidR="00914803" w:rsidRDefault="008F5D91">
      <w:pPr>
        <w:spacing w:line="360" w:lineRule="auto"/>
        <w:jc w:val="both"/>
        <w:rPr>
          <w:rFonts w:ascii="Times New Roman" w:hAnsi="Times New Roman" w:cs="Times New Roman"/>
          <w:b/>
          <w:bCs/>
          <w:sz w:val="24"/>
          <w:szCs w:val="24"/>
        </w:rPr>
      </w:pPr>
      <w:bookmarkStart w:id="0" w:name="_Hlk165916668"/>
      <w:r>
        <w:rPr>
          <w:rFonts w:ascii="Times New Roman" w:hAnsi="Times New Roman" w:cs="Times New Roman"/>
          <w:b/>
          <w:bCs/>
          <w:sz w:val="24"/>
          <w:szCs w:val="24"/>
        </w:rPr>
        <w:t>Mikrobiom GIT a vláknina</w:t>
      </w: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MUDr. </w:t>
      </w:r>
      <w:r>
        <w:rPr>
          <w:rFonts w:ascii="Times New Roman" w:hAnsi="Times New Roman" w:cs="Times New Roman"/>
          <w:sz w:val="24"/>
          <w:szCs w:val="24"/>
        </w:rPr>
        <w:t xml:space="preserve"> Mária Voleková, Revúca</w:t>
      </w:r>
      <w:bookmarkEnd w:id="0"/>
    </w:p>
    <w:p w:rsidR="00914803" w:rsidRDefault="008F5D91">
      <w:pPr>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       Ľudský genom má 25 000 génov. Naši predkovia žili v divokej nešľachtenej prírode, chudobnej na energeticky výdatnú potravu, obsahovala veľké </w:t>
      </w:r>
      <w:r>
        <w:rPr>
          <w:rFonts w:ascii="Times New Roman" w:hAnsi="Times New Roman" w:cs="Times New Roman"/>
          <w:sz w:val="24"/>
          <w:szCs w:val="24"/>
        </w:rPr>
        <w:t>množstvo nestráviteľnej vlákniny. V GIT človeka sa nachádzal autonómne sa správajúci útvar, ktorý sa skladal z cca 3000 druhov baktérií, nazývaný mikrobiom. Baktérie GIT dokázali nestrávenú vlákninu fermentovať za vzniku SCFAs – acetát, propionát, butyrát.</w:t>
      </w:r>
      <w:r>
        <w:rPr>
          <w:rFonts w:ascii="Times New Roman" w:hAnsi="Times New Roman" w:cs="Times New Roman"/>
          <w:sz w:val="24"/>
          <w:szCs w:val="24"/>
        </w:rPr>
        <w:t xml:space="preserve"> Tie sa vracali do obehu ako ďalší energetický prísun. Genetické vybaveni mikrobiomu je 1 000 000 genov, čo zaisťuje dobrú adaptabilitu na meniace sa vonkalšie prostredie. Komunikácia medzi ľudským organizmom a baktériami mikrobiomu sa uskutočňuje pomocou </w:t>
      </w:r>
      <w:r>
        <w:rPr>
          <w:rFonts w:ascii="Times New Roman" w:hAnsi="Times New Roman" w:cs="Times New Roman"/>
          <w:sz w:val="24"/>
          <w:szCs w:val="24"/>
        </w:rPr>
        <w:t>receptorov a signálnych molekúl. Signálne molekuly riadia kumuláciu a výdaj energie, črevnú bariéru,  senzitivitu inzulínu, reaktivitu imunitného systému, mozgové funkcie. Nástupom potravinárskeho priemyslu a šľachtiteľstva sa znížil prívod solubilnej vlák</w:t>
      </w:r>
      <w:r>
        <w:rPr>
          <w:rFonts w:ascii="Times New Roman" w:hAnsi="Times New Roman" w:cs="Times New Roman"/>
          <w:sz w:val="24"/>
          <w:szCs w:val="24"/>
        </w:rPr>
        <w:t xml:space="preserve">niny v potrave, čo viedlo k zníženiu druhov baktérií mikrobiomu, k zmene rovnováhy ich zastúpenia. Ešte väčšie zmeny spôsobuje ATB terapia, </w:t>
      </w:r>
      <w:r>
        <w:rPr>
          <w:rFonts w:ascii="Times New Roman" w:hAnsi="Times New Roman" w:cs="Times New Roman"/>
          <w:sz w:val="24"/>
          <w:szCs w:val="24"/>
        </w:rPr>
        <w:lastRenderedPageBreak/>
        <w:t xml:space="preserve">po ktorej priateľské baktérie sú nahradzované patogénmi, čo je príčinou vzniku IBD, obezity a ďalších civilizačných </w:t>
      </w:r>
      <w:r>
        <w:rPr>
          <w:rFonts w:ascii="Times New Roman" w:hAnsi="Times New Roman" w:cs="Times New Roman"/>
          <w:sz w:val="24"/>
          <w:szCs w:val="24"/>
        </w:rPr>
        <w:t>ochorení.</w:t>
      </w:r>
    </w:p>
    <w:p w:rsidR="00914803" w:rsidRDefault="00914803">
      <w:pPr>
        <w:spacing w:after="160" w:line="360" w:lineRule="auto"/>
        <w:rPr>
          <w:rFonts w:ascii="Times New Roman" w:hAnsi="Times New Roman" w:cs="Times New Roman"/>
          <w:sz w:val="24"/>
          <w:szCs w:val="24"/>
        </w:rPr>
      </w:pPr>
    </w:p>
    <w:p w:rsidR="00914803" w:rsidRDefault="008F5D91">
      <w:pPr>
        <w:pStyle w:val="PredformtovanHTML"/>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Zmena črevného mikrobiómu  ako rizikový faktor poškodenia pečene asociovaného s dlhodobou parenterálnou výživou.</w:t>
      </w:r>
    </w:p>
    <w:p w:rsidR="00914803" w:rsidRDefault="008F5D91">
      <w:pPr>
        <w:pStyle w:val="PredformtovanHTML"/>
        <w:spacing w:line="360" w:lineRule="auto"/>
        <w:jc w:val="both"/>
        <w:rPr>
          <w:rFonts w:ascii="Times New Roman" w:hAnsi="Times New Roman" w:cs="Times New Roman"/>
          <w:bCs/>
          <w:sz w:val="24"/>
          <w:szCs w:val="24"/>
        </w:rPr>
      </w:pPr>
      <w:r>
        <w:rPr>
          <w:rFonts w:ascii="Times New Roman" w:hAnsi="Times New Roman" w:cs="Times New Roman"/>
          <w:bCs/>
          <w:sz w:val="24"/>
          <w:szCs w:val="24"/>
        </w:rPr>
        <w:t>Krivuš J., Horná S., Michalová R., Mokáň M.</w:t>
      </w:r>
    </w:p>
    <w:p w:rsidR="00914803" w:rsidRDefault="008F5D91">
      <w:pPr>
        <w:pStyle w:val="PredformtovanHTML"/>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Interná klinika JLF UK a UNM   </w:t>
      </w:r>
    </w:p>
    <w:p w:rsidR="00914803" w:rsidRDefault="00914803">
      <w:pPr>
        <w:pStyle w:val="PredformtovanHTML"/>
        <w:spacing w:line="360" w:lineRule="auto"/>
        <w:rPr>
          <w:rFonts w:ascii="Times New Roman" w:hAnsi="Times New Roman" w:cs="Times New Roman"/>
          <w:bCs/>
          <w:sz w:val="24"/>
          <w:szCs w:val="24"/>
        </w:rPr>
      </w:pPr>
    </w:p>
    <w:p w:rsidR="00914803" w:rsidRDefault="008F5D91">
      <w:pPr>
        <w:pStyle w:val="PredformtovanHTML"/>
        <w:spacing w:line="360" w:lineRule="auto"/>
        <w:jc w:val="both"/>
        <w:rPr>
          <w:rFonts w:ascii="Times New Roman" w:hAnsi="Times New Roman" w:cs="Times New Roman"/>
          <w:sz w:val="24"/>
          <w:szCs w:val="24"/>
        </w:rPr>
      </w:pPr>
      <w:r>
        <w:rPr>
          <w:rFonts w:ascii="Times New Roman" w:hAnsi="Times New Roman" w:cs="Times New Roman"/>
          <w:sz w:val="24"/>
          <w:szCs w:val="24"/>
        </w:rPr>
        <w:tab/>
        <w:t>Gastrointestinálny trakt človeka  pozostáva z bilió</w:t>
      </w:r>
      <w:r>
        <w:rPr>
          <w:rFonts w:ascii="Times New Roman" w:hAnsi="Times New Roman" w:cs="Times New Roman"/>
          <w:sz w:val="24"/>
          <w:szCs w:val="24"/>
        </w:rPr>
        <w:t xml:space="preserve">nov mikroorganizmov, ktorých celková hmotnosť dosahuje v priemere 2 kg. Črevný mikrobióm je v súčasnosti považovaný za „superorgán“, ktorý obsahuje najmenej 150-krát viac génov ako ľudský genóm. </w:t>
      </w:r>
      <w:r>
        <w:rPr>
          <w:rFonts w:ascii="Times New Roman" w:eastAsiaTheme="minorEastAsia" w:hAnsi="Times New Roman" w:cs="Times New Roman"/>
          <w:color w:val="000000" w:themeColor="text1"/>
          <w:sz w:val="24"/>
          <w:szCs w:val="24"/>
        </w:rPr>
        <w:t>Zohráva nezastupiteľnú úlohu pri vstrebávaní živín, minerálov</w:t>
      </w:r>
      <w:r>
        <w:rPr>
          <w:rFonts w:ascii="Times New Roman" w:eastAsiaTheme="minorEastAsia" w:hAnsi="Times New Roman" w:cs="Times New Roman"/>
          <w:color w:val="000000" w:themeColor="text1"/>
          <w:sz w:val="24"/>
          <w:szCs w:val="24"/>
        </w:rPr>
        <w:t>, syntéze enzýmov, vitamínov, aminokyselín a produkcii mastných kyselín s krátkym reťazcom.</w:t>
      </w:r>
      <w:r>
        <w:rPr>
          <w:rFonts w:ascii="Times New Roman" w:hAnsi="Times New Roman" w:cs="Times New Roman"/>
          <w:sz w:val="24"/>
          <w:szCs w:val="24"/>
        </w:rPr>
        <w:t xml:space="preserve"> Mnohé chronické ochorenia sú charakterizované významnými zmenami črevného mikrobiómu, ktoré sa podieľajú nielen na patofyziológii samotného ochorenia, ale aj na jeh</w:t>
      </w:r>
      <w:r>
        <w:rPr>
          <w:rFonts w:ascii="Times New Roman" w:hAnsi="Times New Roman" w:cs="Times New Roman"/>
          <w:sz w:val="24"/>
          <w:szCs w:val="24"/>
        </w:rPr>
        <w:t xml:space="preserve">o progresii a vzniku komplikácií. </w:t>
      </w:r>
    </w:p>
    <w:p w:rsidR="00914803" w:rsidRDefault="008F5D91">
      <w:pPr>
        <w:pStyle w:val="PredformtovanHTML"/>
        <w:spacing w:line="360" w:lineRule="auto"/>
        <w:jc w:val="both"/>
        <w:rPr>
          <w:rFonts w:ascii="Times New Roman" w:hAnsi="Times New Roman" w:cs="Times New Roman"/>
          <w:sz w:val="24"/>
          <w:szCs w:val="24"/>
        </w:rPr>
      </w:pPr>
      <w:r>
        <w:rPr>
          <w:rFonts w:ascii="Times New Roman" w:hAnsi="Times New Roman" w:cs="Times New Roman"/>
          <w:sz w:val="24"/>
          <w:szCs w:val="24"/>
        </w:rPr>
        <w:tab/>
        <w:t>V našom prehľade sa zameriavame na zmeny črevného mikrobiómu u pacientov na dlhodobej parenterálnej výžive a s poškodením pečene asociovaného s dlhodobou parenterálnou výživou  (PNALD) . Nan Wang a kolektív popísali nízk</w:t>
      </w:r>
      <w:r>
        <w:rPr>
          <w:rFonts w:ascii="Times New Roman" w:hAnsi="Times New Roman" w:cs="Times New Roman"/>
          <w:sz w:val="24"/>
          <w:szCs w:val="24"/>
        </w:rPr>
        <w:t xml:space="preserve">u alfa aj beta biodiverzitu črevného mikrobiómu u zvieracích modelov už o siedmich dňoch totálnej parenterálnej výživy. </w:t>
      </w:r>
      <w:r>
        <w:rPr>
          <w:rFonts w:ascii="Times New Roman" w:hAnsi="Times New Roman" w:cs="Times New Roman"/>
          <w:color w:val="202124"/>
          <w:sz w:val="24"/>
          <w:szCs w:val="24"/>
        </w:rPr>
        <w:t xml:space="preserve">Incidencia  PNALD je oveľa vyššie u dojčiat a detí (40 – 60 %) v porovnaní s dospelými (15 – 40 %). Ide o </w:t>
      </w:r>
      <w:r>
        <w:rPr>
          <w:rFonts w:ascii="Times New Roman" w:hAnsi="Times New Roman" w:cs="Times New Roman"/>
          <w:sz w:val="24"/>
          <w:szCs w:val="24"/>
        </w:rPr>
        <w:t>multifaktoriálny proces, v kto</w:t>
      </w:r>
      <w:r>
        <w:rPr>
          <w:rFonts w:ascii="Times New Roman" w:hAnsi="Times New Roman" w:cs="Times New Roman"/>
          <w:sz w:val="24"/>
          <w:szCs w:val="24"/>
        </w:rPr>
        <w:t>rom črevná dysbióza zohráva dôležitú úlohu. U pacientov a zvieracích modelov PNALD boli hlásené zmeny vo funkcii črevnej bariéry, zložení črevnej mikroflóry a metabolitov odvodených od zmeny  mikrobioty. Medzi rizikové faktory pacientov  na dlhodobej paren</w:t>
      </w:r>
      <w:r>
        <w:rPr>
          <w:rFonts w:ascii="Times New Roman" w:hAnsi="Times New Roman" w:cs="Times New Roman"/>
          <w:sz w:val="24"/>
          <w:szCs w:val="24"/>
        </w:rPr>
        <w:t xml:space="preserve">terálnej výžive patria syndróm krátkeho čreva, narušená črevná permeabilita s nadmerným rastom baktérií, redukovaná biodiverzita črevného mikrobiómu , porucha hepatobiliárnej cirkulácie a metabolizmu žlčových kyselín či nedostatok enterálnej výživy. </w:t>
      </w:r>
    </w:p>
    <w:p w:rsidR="00914803" w:rsidRDefault="00914803">
      <w:pPr>
        <w:pStyle w:val="PredformtovanHTML"/>
        <w:spacing w:after="240" w:line="360" w:lineRule="auto"/>
        <w:jc w:val="both"/>
        <w:rPr>
          <w:rFonts w:ascii="Times New Roman" w:hAnsi="Times New Roman" w:cs="Times New Roman"/>
          <w:sz w:val="24"/>
          <w:szCs w:val="24"/>
        </w:rPr>
      </w:pPr>
    </w:p>
    <w:p w:rsidR="00914803" w:rsidRDefault="008F5D91">
      <w:pPr>
        <w:pStyle w:val="PredformtovanHTML"/>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Kľúč</w:t>
      </w:r>
      <w:r>
        <w:rPr>
          <w:rFonts w:ascii="Times New Roman" w:hAnsi="Times New Roman" w:cs="Times New Roman"/>
          <w:b/>
          <w:bCs/>
          <w:sz w:val="24"/>
          <w:szCs w:val="24"/>
        </w:rPr>
        <w:t>ové slová :</w:t>
      </w:r>
      <w:r>
        <w:rPr>
          <w:rFonts w:ascii="Times New Roman" w:hAnsi="Times New Roman" w:cs="Times New Roman"/>
          <w:sz w:val="24"/>
          <w:szCs w:val="24"/>
        </w:rPr>
        <w:t xml:space="preserve"> parenterálna výživa, črevný mikrobióm, bidiverzita , postihnutie pečene.</w:t>
      </w:r>
    </w:p>
    <w:p w:rsidR="00914803" w:rsidRDefault="00914803">
      <w:pPr>
        <w:shd w:val="clear" w:color="auto" w:fill="FFFFFF"/>
        <w:spacing w:after="0" w:line="360" w:lineRule="auto"/>
        <w:rPr>
          <w:rFonts w:ascii="Times New Roman" w:eastAsia="Times New Roman" w:hAnsi="Times New Roman" w:cs="Times New Roman"/>
          <w:b/>
          <w:color w:val="222222"/>
          <w:sz w:val="24"/>
          <w:szCs w:val="24"/>
          <w:lang w:eastAsia="sk-SK"/>
        </w:rPr>
      </w:pPr>
    </w:p>
    <w:p w:rsidR="00914803" w:rsidRDefault="00914803">
      <w:pPr>
        <w:shd w:val="clear" w:color="auto" w:fill="FFFFFF"/>
        <w:spacing w:after="0" w:line="360" w:lineRule="auto"/>
        <w:rPr>
          <w:rFonts w:ascii="Times New Roman" w:eastAsia="Times New Roman" w:hAnsi="Times New Roman" w:cs="Times New Roman"/>
          <w:b/>
          <w:color w:val="222222"/>
          <w:sz w:val="24"/>
          <w:szCs w:val="24"/>
          <w:lang w:eastAsia="sk-SK"/>
        </w:rPr>
      </w:pPr>
    </w:p>
    <w:p w:rsidR="00914803" w:rsidRDefault="00914803">
      <w:pPr>
        <w:shd w:val="clear" w:color="auto" w:fill="FFFFFF"/>
        <w:spacing w:after="0" w:line="360" w:lineRule="auto"/>
        <w:rPr>
          <w:rFonts w:ascii="Times New Roman" w:eastAsia="Times New Roman" w:hAnsi="Times New Roman" w:cs="Times New Roman"/>
          <w:b/>
          <w:color w:val="222222"/>
          <w:sz w:val="24"/>
          <w:szCs w:val="24"/>
          <w:lang w:eastAsia="sk-SK"/>
        </w:rPr>
      </w:pPr>
    </w:p>
    <w:p w:rsidR="00914803" w:rsidRDefault="008F5D91">
      <w:pPr>
        <w:shd w:val="clear" w:color="auto" w:fill="FFFFFF"/>
        <w:spacing w:after="0" w:line="360" w:lineRule="auto"/>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color w:val="222222"/>
          <w:sz w:val="24"/>
          <w:szCs w:val="24"/>
          <w:lang w:eastAsia="sk-SK"/>
        </w:rPr>
        <w:lastRenderedPageBreak/>
        <w:t>Clostridium difficile-ako riešiť problém?</w:t>
      </w:r>
    </w:p>
    <w:p w:rsidR="00914803" w:rsidRDefault="008F5D9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Ing. Jana Krokošová</w:t>
      </w:r>
    </w:p>
    <w:p w:rsidR="00914803" w:rsidRDefault="008F5D91">
      <w:pPr>
        <w:spacing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Nemocnica AGEL Zvolen    </w:t>
      </w:r>
    </w:p>
    <w:p w:rsidR="00914803" w:rsidRDefault="008F5D91">
      <w:pPr>
        <w:spacing w:after="160" w:line="360" w:lineRule="auto"/>
        <w:jc w:val="both"/>
        <w:rPr>
          <w:rFonts w:ascii="Times New Roman" w:hAnsi="Times New Roman" w:cs="Times New Roman"/>
          <w:bCs/>
          <w:sz w:val="24"/>
          <w:szCs w:val="24"/>
        </w:rPr>
      </w:pPr>
      <w:r>
        <w:rPr>
          <w:rFonts w:ascii="Times New Roman" w:eastAsia="Times New Roman" w:hAnsi="Times New Roman" w:cs="Times New Roman"/>
          <w:color w:val="222222"/>
          <w:sz w:val="24"/>
          <w:szCs w:val="24"/>
          <w:lang w:eastAsia="sk-SK"/>
        </w:rPr>
        <w:t>     </w:t>
      </w: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Narušenie črevnej flóry  zohráva úlohu vo vývoji primárnej a rekurentnej infekcie </w:t>
      </w:r>
      <w:r>
        <w:rPr>
          <w:rFonts w:ascii="Times New Roman" w:hAnsi="Times New Roman" w:cs="Times New Roman"/>
          <w:i/>
          <w:iCs/>
          <w:sz w:val="24"/>
          <w:szCs w:val="24"/>
        </w:rPr>
        <w:t>Clostridioides difficile</w:t>
      </w:r>
      <w:r>
        <w:rPr>
          <w:rFonts w:ascii="Times New Roman" w:hAnsi="Times New Roman" w:cs="Times New Roman"/>
          <w:sz w:val="24"/>
          <w:szCs w:val="24"/>
        </w:rPr>
        <w:t xml:space="preserve"> (CDI). Rizikové faktory CDI zahŕňajú vek, obezitu, hospitalizáciu, užívanie antibiotík a inhibíciu protónovej pumpy . Užívanie antibiotík sa považuje</w:t>
      </w:r>
      <w:r>
        <w:rPr>
          <w:rFonts w:ascii="Times New Roman" w:hAnsi="Times New Roman" w:cs="Times New Roman"/>
          <w:sz w:val="24"/>
          <w:szCs w:val="24"/>
        </w:rPr>
        <w:t xml:space="preserve"> za jeden z najvýznamnejších rizikových faktorov spojených s CDI. Predĺžená alebo viacnásobná antibiotická liečba môže zmeniť zloženie črevného mikrobiómu a viesť k dysbióze. Zníženie diverzity črevnej mikroflóry sa pozoruje v priebehu niekoľkých dní po po</w:t>
      </w:r>
      <w:r>
        <w:rPr>
          <w:rFonts w:ascii="Times New Roman" w:hAnsi="Times New Roman" w:cs="Times New Roman"/>
          <w:sz w:val="24"/>
          <w:szCs w:val="24"/>
        </w:rPr>
        <w:t>užití antibiotík, pričom zmeny v zložení závisia od konkrétnej použitej triedy antibiotík a od mikrobiálnej štruktúry jedinca. Bakteriálna komunita má tendenciu sa časom obnovovať, ale niektoré bakteriálne taxóny sa neobnovia úplne. Okrem toho, hlavný fakt</w:t>
      </w:r>
      <w:r>
        <w:rPr>
          <w:rFonts w:ascii="Times New Roman" w:hAnsi="Times New Roman" w:cs="Times New Roman"/>
          <w:sz w:val="24"/>
          <w:szCs w:val="24"/>
        </w:rPr>
        <w:t>or zodpovedný za recidívu a šírenie CDI, spóry, má silnú koreláciu s klinickou závažnosťou CDI . Klíčenie a vegetatívny vývoj spór CDI môže byť inhibovaný robustným a rôznorodým mikrobiómom.  CDI a črevná mikroflóra spolu úzko súvisia, a preto informácie t</w:t>
      </w:r>
      <w:r>
        <w:rPr>
          <w:rFonts w:ascii="Times New Roman" w:hAnsi="Times New Roman" w:cs="Times New Roman"/>
          <w:sz w:val="24"/>
          <w:szCs w:val="24"/>
        </w:rPr>
        <w:t>ýkajúce sa zmeny črevnej mikroflóry môžu poskytnúť pohľad na úlohu rôznych črevných mikróbov v patogenéze CDI a a rozvoj udržateľnej terapeutickej stratégie. Vzťah medzi črevnou mikroflórou a infekciou CDI  bol študovaný z rôznych perspektív. Je známych ni</w:t>
      </w:r>
      <w:r>
        <w:rPr>
          <w:rFonts w:ascii="Times New Roman" w:hAnsi="Times New Roman" w:cs="Times New Roman"/>
          <w:sz w:val="24"/>
          <w:szCs w:val="24"/>
        </w:rPr>
        <w:t>ekoľko mechanizmov , ktoré boli hodnotené  v rozsahu od stimulácie imunitnej obrany hostiteľa, súťaženia o živiny, tvorby ochrannej fyzickej bariéry proti črevnej sliznici až po produkciu inhibičných látok, ako sú sekundárne žlčové kyseliny a bakteriocíny.</w:t>
      </w:r>
      <w:r>
        <w:rPr>
          <w:rFonts w:ascii="Times New Roman" w:hAnsi="Times New Roman" w:cs="Times New Roman"/>
          <w:sz w:val="24"/>
          <w:szCs w:val="24"/>
        </w:rPr>
        <w:t xml:space="preserve"> So zvyšujúcim sa výskytom a závažnosťou infekcií spolu s vysokou mierou recidívy existuje naliehavá potreba identifikovať inovatívne terapie, ktoré môžu zachovať zdravý stav črevnej mikroflóry.  V snahe  využiť túto asociáciu sa stále viac využívajú terap</w:t>
      </w:r>
      <w:r>
        <w:rPr>
          <w:rFonts w:ascii="Times New Roman" w:hAnsi="Times New Roman" w:cs="Times New Roman"/>
          <w:sz w:val="24"/>
          <w:szCs w:val="24"/>
        </w:rPr>
        <w:t xml:space="preserve">ie na obnovu črevných mikroorganizmov, najmä vo forme fekálnych mikrobiálnych transplantácií, ktoré sa ukazujú ako prospešné. Využitie tejto liečebnej modality je nádejou pre pacientov s recidívami infekcie a u pacientov so zníženou imunitou, u ktorých sa </w:t>
      </w:r>
      <w:r>
        <w:rPr>
          <w:rFonts w:ascii="Times New Roman" w:hAnsi="Times New Roman" w:cs="Times New Roman"/>
          <w:sz w:val="24"/>
          <w:szCs w:val="24"/>
        </w:rPr>
        <w:t xml:space="preserve">vyskytujú opakované ataky kolitídy, nereagujúce na štandardnú antibiotickú terapiu. </w:t>
      </w: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Kľúčové slová: </w:t>
      </w:r>
      <w:r>
        <w:rPr>
          <w:rFonts w:ascii="Times New Roman" w:hAnsi="Times New Roman" w:cs="Times New Roman"/>
          <w:i/>
          <w:iCs/>
          <w:sz w:val="24"/>
          <w:szCs w:val="24"/>
        </w:rPr>
        <w:t>Clostridioides difficile</w:t>
      </w:r>
      <w:r>
        <w:rPr>
          <w:rFonts w:ascii="Times New Roman" w:hAnsi="Times New Roman" w:cs="Times New Roman"/>
          <w:sz w:val="24"/>
          <w:szCs w:val="24"/>
        </w:rPr>
        <w:t xml:space="preserve"> CDI, Enterokolitída, Mikrobiálna fekálna transplantácia </w:t>
      </w:r>
    </w:p>
    <w:p w:rsidR="00914803" w:rsidRDefault="00914803">
      <w:pPr>
        <w:spacing w:after="160" w:line="360" w:lineRule="auto"/>
        <w:jc w:val="both"/>
        <w:rPr>
          <w:rFonts w:ascii="Times New Roman" w:hAnsi="Times New Roman" w:cs="Times New Roman"/>
          <w:sz w:val="24"/>
          <w:szCs w:val="24"/>
        </w:rPr>
      </w:pPr>
    </w:p>
    <w:p w:rsidR="00914803" w:rsidRDefault="008F5D91">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Problematika klostrídiovej enterokolitídy – skúsenosti a manažment na našom pracovisku </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 xml:space="preserve">MUDr. Martin Mazúr, Nemocnica AGEL Zvolen  </w:t>
      </w:r>
    </w:p>
    <w:p w:rsidR="00914803" w:rsidRDefault="008F5D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Klostrídiová enterokolitída predstavuje stále aktuálny problém, s ktorým sa stretávame na oddeleniach našich nemocníc. Veľmi</w:t>
      </w:r>
      <w:r>
        <w:rPr>
          <w:rFonts w:ascii="Times New Roman" w:hAnsi="Times New Roman" w:cs="Times New Roman"/>
          <w:sz w:val="24"/>
          <w:szCs w:val="24"/>
        </w:rPr>
        <w:t xml:space="preserve"> často vzniká ako následok antibiotickej liečby, ktorá je pacientom podávaná  z rôznych indikácií. Po zvládnutí prvej epizódy klostrídiovej enterokolitídy dochádza často k recidíve obzvlášť u starších pacientov. Liečebnou metódou prvej voľby pri recidivujú</w:t>
      </w:r>
      <w:r>
        <w:rPr>
          <w:rFonts w:ascii="Times New Roman" w:hAnsi="Times New Roman" w:cs="Times New Roman"/>
          <w:sz w:val="24"/>
          <w:szCs w:val="24"/>
        </w:rPr>
        <w:t>cej klostrídiovej enterokolitíde sa na našom pracovisku stala fekálna mikrobiálna terapia (FMT). Ukazuje sa ako liečba s priaznivým efektom, po podaní ktorej je u pacientov pozorované zlepšenie klinického stavu a vďaka ktorej u mnohých z nich nedochádza k </w:t>
      </w:r>
      <w:r>
        <w:rPr>
          <w:rFonts w:ascii="Times New Roman" w:hAnsi="Times New Roman" w:cs="Times New Roman"/>
          <w:sz w:val="24"/>
          <w:szCs w:val="24"/>
        </w:rPr>
        <w:t xml:space="preserve">ďalším recidívam. </w:t>
      </w:r>
    </w:p>
    <w:p w:rsidR="00914803" w:rsidRDefault="008F5D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Pacienti, ktorí sú indikovaní na podanie FMT, sú predliečení perorálnym vankomycínom. Po dvojdňovej pauze od ATB liečby sa pristupuje k fekálnej mikrobiálnej terapii, ktorá je na našom pracovisku realizovaná výlučne vrámci hospitalizácie</w:t>
      </w:r>
      <w:r>
        <w:rPr>
          <w:rFonts w:ascii="Times New Roman" w:hAnsi="Times New Roman" w:cs="Times New Roman"/>
          <w:sz w:val="24"/>
          <w:szCs w:val="24"/>
        </w:rPr>
        <w:t>. Pred podaním FMT sa odoberá vzorka stolice pacienta jednak na potvrdenie Clostridium difficille PCR metódou, ako aj na vyšetrenie črevného mikrobiómu. Okrem toho je pacientovi vstupne odbratá krv a je s ním vyplnený vstupný dotazník za účelom zhodnotenia</w:t>
      </w:r>
      <w:r>
        <w:rPr>
          <w:rFonts w:ascii="Times New Roman" w:hAnsi="Times New Roman" w:cs="Times New Roman"/>
          <w:sz w:val="24"/>
          <w:szCs w:val="24"/>
        </w:rPr>
        <w:t xml:space="preserve"> jeho klinického stavu, subjektívnych ťažkostí, zistenia prvotnej príčiny, ktorá viedla k črevnej dysmikróbii a tá ku klostrídiovej enterokolitíde. Následne je prevedené samotné podanie FMT  a to buď kolonoskopicky alebo nazogastricky. Podanie FMT kolonosk</w:t>
      </w:r>
      <w:r>
        <w:rPr>
          <w:rFonts w:ascii="Times New Roman" w:hAnsi="Times New Roman" w:cs="Times New Roman"/>
          <w:sz w:val="24"/>
          <w:szCs w:val="24"/>
        </w:rPr>
        <w:t>opicky je často limitované u pacientov so sťaženou spoluprácou a u ktorých je pochybnosť dostatočnej prípravy na kolonoskopiu, preto u takých preferujeme podanie cez nazogastrickú sondu. Ukazuje sa, že v konečnom dôsledku majú obidve cesty podania FMT rovn</w:t>
      </w:r>
      <w:r>
        <w:rPr>
          <w:rFonts w:ascii="Times New Roman" w:hAnsi="Times New Roman" w:cs="Times New Roman"/>
          <w:sz w:val="24"/>
          <w:szCs w:val="24"/>
        </w:rPr>
        <w:t xml:space="preserve">ako dobrý účinok. Po podaní FMT pacienti absolvujú kontroly v stanovených intervaloch a hodnotí sa ich klinický stav. </w:t>
      </w:r>
    </w:p>
    <w:p w:rsidR="00914803" w:rsidRDefault="008F5D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základe priebežného sledovania súboru  pacientov, ktorým bola FMT na našom pracovisku podaná, možno konštatovať úspešnosť a istotu tejto liečebnej metódy v prípade recidivujúcej klostrídovej enterokolitídy. </w:t>
      </w:r>
    </w:p>
    <w:p w:rsidR="00914803" w:rsidRDefault="00914803">
      <w:pPr>
        <w:spacing w:line="360" w:lineRule="auto"/>
        <w:rPr>
          <w:rFonts w:ascii="Times New Roman" w:hAnsi="Times New Roman" w:cs="Times New Roman"/>
          <w:i/>
          <w:iCs/>
          <w:sz w:val="24"/>
          <w:szCs w:val="24"/>
        </w:rPr>
      </w:pPr>
    </w:p>
    <w:p w:rsidR="00914803" w:rsidRDefault="008F5D91">
      <w:pPr>
        <w:spacing w:line="360" w:lineRule="auto"/>
        <w:rPr>
          <w:rFonts w:ascii="Times New Roman" w:hAnsi="Times New Roman" w:cs="Times New Roman"/>
          <w:i/>
          <w:iCs/>
          <w:sz w:val="24"/>
          <w:szCs w:val="24"/>
        </w:rPr>
      </w:pPr>
      <w:r>
        <w:rPr>
          <w:rFonts w:ascii="Times New Roman" w:hAnsi="Times New Roman" w:cs="Times New Roman"/>
          <w:i/>
          <w:iCs/>
          <w:sz w:val="24"/>
          <w:szCs w:val="24"/>
        </w:rPr>
        <w:t>Kľúčové slová: recidivujúca klostrídiová ent</w:t>
      </w:r>
      <w:r>
        <w:rPr>
          <w:rFonts w:ascii="Times New Roman" w:hAnsi="Times New Roman" w:cs="Times New Roman"/>
          <w:i/>
          <w:iCs/>
          <w:sz w:val="24"/>
          <w:szCs w:val="24"/>
        </w:rPr>
        <w:t>erokolitída, fekálna mikrobiálna terapia</w:t>
      </w:r>
    </w:p>
    <w:p w:rsidR="00914803" w:rsidRDefault="00914803">
      <w:pPr>
        <w:spacing w:after="160" w:line="360" w:lineRule="auto"/>
        <w:jc w:val="both"/>
        <w:rPr>
          <w:rFonts w:ascii="Times New Roman" w:hAnsi="Times New Roman" w:cs="Times New Roman"/>
          <w:sz w:val="24"/>
          <w:szCs w:val="24"/>
        </w:rPr>
      </w:pPr>
    </w:p>
    <w:p w:rsidR="00914803" w:rsidRDefault="00914803">
      <w:pPr>
        <w:spacing w:after="160" w:line="360" w:lineRule="auto"/>
        <w:rPr>
          <w:rFonts w:ascii="Times New Roman" w:hAnsi="Times New Roman" w:cs="Times New Roman"/>
          <w:sz w:val="24"/>
          <w:szCs w:val="24"/>
        </w:rPr>
      </w:pPr>
    </w:p>
    <w:p w:rsidR="00914803" w:rsidRDefault="008F5D91">
      <w:pPr>
        <w:spacing w:after="16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Krátke črevo , DPV </w:t>
      </w:r>
    </w:p>
    <w:p w:rsidR="00914803" w:rsidRDefault="008F5D91">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Domáca parenterálna výživa , krok po kroku alebo na čo si dať pozor  </w:t>
      </w:r>
    </w:p>
    <w:p w:rsidR="00914803" w:rsidRDefault="008F5D91">
      <w:pPr>
        <w:spacing w:after="0" w:line="360" w:lineRule="auto"/>
        <w:jc w:val="both"/>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Šprláková J., Detská fakultná nemocnica Košice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Príčinou vzniku syndrómu krátkeho čreva (SKČ) je rozsiahla resekcia </w:t>
      </w:r>
      <w:r>
        <w:rPr>
          <w:rFonts w:ascii="Times New Roman" w:hAnsi="Times New Roman" w:cs="Times New Roman"/>
          <w:sz w:val="24"/>
          <w:szCs w:val="24"/>
        </w:rPr>
        <w:t>veľkého úseku čreva, ktorá má za následok redukciu funkčnej intestinálnej plochy. Až 80 % syndrómov krátkeho čreva v detskom veku vzniká v priebehu novorodeneckého obdobia.</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Príčinou akútneho zlyhania čreva  v tomto veku je NEC (35 %), mekóniový ileus (20  </w:t>
      </w:r>
      <w:r>
        <w:rPr>
          <w:rFonts w:ascii="Times New Roman" w:hAnsi="Times New Roman" w:cs="Times New Roman"/>
          <w:sz w:val="24"/>
          <w:szCs w:val="24"/>
        </w:rPr>
        <w:t>%), defekty brušnej steny (12,5 %), atrézia čreva (10 %) či volvulus (10 %). Incidencia u novorodencov  je 0,02 – 0,1 %, u novorodencov s nízkou pôrodnou hmotnosťou je incidencia vyššia , cca 0,7 %. U starších detí sú častými príčinami trauma, volvulus, Cr</w:t>
      </w:r>
      <w:r>
        <w:rPr>
          <w:rFonts w:ascii="Times New Roman" w:hAnsi="Times New Roman" w:cs="Times New Roman"/>
          <w:sz w:val="24"/>
          <w:szCs w:val="24"/>
        </w:rPr>
        <w:t>ohnova choroba.</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Klinický priebeh SKČ sa klasifikuje do troch štádií</w:t>
      </w:r>
    </w:p>
    <w:p w:rsidR="00914803" w:rsidRDefault="008F5D91">
      <w:pPr>
        <w:pStyle w:val="Odsekzoznamu"/>
        <w:numPr>
          <w:ilvl w:val="0"/>
          <w:numId w:val="13"/>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Štádium bezprostredne po resekcii -  adekvátny energetický príjem možne dosiahnuť len parenterálnou výživou</w:t>
      </w:r>
    </w:p>
    <w:p w:rsidR="00914803" w:rsidRDefault="008F5D91">
      <w:pPr>
        <w:pStyle w:val="Odsekzoznamu"/>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Štádium postupnej adaptácie -  postupne prechádzame na enterálnu výživu, hradíme</w:t>
      </w:r>
      <w:r>
        <w:rPr>
          <w:rFonts w:ascii="Times New Roman" w:hAnsi="Times New Roman" w:cs="Times New Roman"/>
          <w:sz w:val="24"/>
          <w:szCs w:val="24"/>
        </w:rPr>
        <w:t xml:space="preserve"> ióny, tekutiny, sledujeme bilanciu tekutín, hmotnostné prírastky</w:t>
      </w:r>
    </w:p>
    <w:p w:rsidR="00914803" w:rsidRDefault="008F5D91">
      <w:pPr>
        <w:pStyle w:val="Odsekzoznamu"/>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Štádium maximálnej adaptáie - môže trvať niekoľko rokov. Novorodenci majú vysoký potenciál  rastu a adaptácie  GITu. Časť pacientov toto štádium nedosiahne a ostávajú  závislí na parenteráln</w:t>
      </w:r>
      <w:r>
        <w:rPr>
          <w:rFonts w:ascii="Times New Roman" w:hAnsi="Times New Roman" w:cs="Times New Roman"/>
          <w:sz w:val="24"/>
          <w:szCs w:val="24"/>
        </w:rPr>
        <w:t>ej výžive.</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Parenterálna výživa sa v tomto období pripravuje na mieru, komerčne vyrábané vaky nepoužívame. Enterálnu výživu zvyšujeme pomaly, podľa tolerancie, cieľom je dosiahnuť príjem 100 – 200 ml a 100 – 140 kcal. So stúpajúcim podielom enterálnej </w:t>
      </w:r>
      <w:r>
        <w:rPr>
          <w:rFonts w:ascii="Times New Roman" w:hAnsi="Times New Roman" w:cs="Times New Roman"/>
          <w:sz w:val="24"/>
          <w:szCs w:val="24"/>
        </w:rPr>
        <w:t>výživy znižujeme parenterálnu, prechádzame na cyklické, nočné podávanie PN.</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Všetky štádiá SKČ sprevádzajú početné komplikácie, súvisiace s nezrelosťou a morbiditou v novorodeneckom veku. Zdrojom najzávažnejších infekčných komplikácií sú centrálne žilové ka</w:t>
      </w:r>
      <w:r>
        <w:rPr>
          <w:rFonts w:ascii="Times New Roman" w:hAnsi="Times New Roman" w:cs="Times New Roman"/>
          <w:sz w:val="24"/>
          <w:szCs w:val="24"/>
        </w:rPr>
        <w:t>tétre.</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Ochorenie pečene,  spojené s parenterálnou výživou, je najčastejšou príčinou smrti u detí s SKČ.</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Nástrahy v detskom veku sú napríklad:</w:t>
      </w:r>
    </w:p>
    <w:p w:rsidR="00914803" w:rsidRDefault="008F5D91">
      <w:pPr>
        <w:pStyle w:val="Odsekzoznamu"/>
        <w:numPr>
          <w:ilvl w:val="0"/>
          <w:numId w:val="1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Charakteristické pre detský vek je rast dieťaťa. Svoju pôrodnú hmotnosť zdvonásobí v pol roku, strojnásobní </w:t>
      </w:r>
      <w:r>
        <w:rPr>
          <w:rFonts w:ascii="Times New Roman" w:hAnsi="Times New Roman" w:cs="Times New Roman"/>
          <w:sz w:val="24"/>
          <w:szCs w:val="24"/>
        </w:rPr>
        <w:t>v roku. Menia sa jeho energetické a tekutinové nároky. Mení sa aj konzistencia a zloženie stravy.</w:t>
      </w:r>
    </w:p>
    <w:p w:rsidR="00914803" w:rsidRDefault="008F5D91">
      <w:pPr>
        <w:pStyle w:val="Odsekzoznamu"/>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Ani deti na domácej parenterálnej výžive  deti neobchádzajú bežné detské ochorenia, tie idú často s teplotou, a aj hnačky. Vysoké nároky a vysoké straty tekut</w:t>
      </w:r>
      <w:r>
        <w:rPr>
          <w:rFonts w:ascii="Times New Roman" w:hAnsi="Times New Roman" w:cs="Times New Roman"/>
          <w:sz w:val="24"/>
          <w:szCs w:val="24"/>
        </w:rPr>
        <w:t>ín treba zohľadniť.</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     Rezorpcia liekov u pacientov so syndrómom krátkeho čreva nemusí byť ideálna.</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Dieťa a rodičia sú v opatere tímu pracovníkov (nutričný terapeut, diétna sestra, sestra ktorá ošetruje CŽK...), pravidelne sa robia laboratórne vyšetreni</w:t>
      </w:r>
      <w:r>
        <w:rPr>
          <w:rFonts w:ascii="Times New Roman" w:hAnsi="Times New Roman" w:cs="Times New Roman"/>
          <w:sz w:val="24"/>
          <w:szCs w:val="24"/>
        </w:rPr>
        <w:t>a, antropometrické kontroly, denzitometria, USG brucha a aj,  vzhľadom na rast dieťaťa, kontrolujeme  polohu CŽK.</w:t>
      </w:r>
    </w:p>
    <w:p w:rsidR="00914803" w:rsidRDefault="008F5D91">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Dlhodobá starostlivosť o deti so syndrómom krátkeho čreva kladie vysoké nároky na trpezlivosť rodičov aj zdravotníkov.</w:t>
      </w:r>
    </w:p>
    <w:p w:rsidR="00914803" w:rsidRDefault="00914803">
      <w:pPr>
        <w:pStyle w:val="Standard"/>
        <w:spacing w:line="360" w:lineRule="auto"/>
        <w:rPr>
          <w:rFonts w:cs="Times New Roman"/>
          <w:b/>
          <w:lang w:val="sk-SK"/>
        </w:rPr>
      </w:pPr>
    </w:p>
    <w:p w:rsidR="00914803" w:rsidRDefault="008F5D91">
      <w:pPr>
        <w:pStyle w:val="Standard"/>
        <w:spacing w:line="360" w:lineRule="auto"/>
        <w:rPr>
          <w:rFonts w:cs="Times New Roman"/>
          <w:b/>
          <w:lang w:val="sk-SK"/>
        </w:rPr>
      </w:pPr>
      <w:r>
        <w:rPr>
          <w:rFonts w:cs="Times New Roman"/>
          <w:b/>
          <w:lang w:val="sk-SK"/>
        </w:rPr>
        <w:t>Stav domácej parenterá</w:t>
      </w:r>
      <w:r>
        <w:rPr>
          <w:rFonts w:cs="Times New Roman"/>
          <w:b/>
          <w:lang w:val="sk-SK"/>
        </w:rPr>
        <w:t>lnej výživy na Slovensku</w:t>
      </w:r>
    </w:p>
    <w:p w:rsidR="00914803" w:rsidRDefault="00914803">
      <w:pPr>
        <w:pStyle w:val="Standard"/>
        <w:spacing w:line="360" w:lineRule="auto"/>
        <w:rPr>
          <w:rFonts w:cs="Times New Roman"/>
          <w:b/>
          <w:lang w:val="sk-SK"/>
        </w:rPr>
      </w:pPr>
    </w:p>
    <w:p w:rsidR="00914803" w:rsidRDefault="008F5D91">
      <w:pPr>
        <w:pStyle w:val="Standard"/>
        <w:spacing w:line="360" w:lineRule="auto"/>
        <w:rPr>
          <w:rFonts w:cs="Times New Roman"/>
        </w:rPr>
      </w:pPr>
      <w:r>
        <w:rPr>
          <w:rFonts w:cs="Times New Roman"/>
          <w:lang w:val="sk-SK"/>
        </w:rPr>
        <w:t>Slezáková, J.</w:t>
      </w:r>
      <w:r>
        <w:rPr>
          <w:rFonts w:cs="Times New Roman"/>
        </w:rPr>
        <w:t>ª</w:t>
      </w:r>
      <w:r>
        <w:rPr>
          <w:rFonts w:cs="Times New Roman"/>
          <w:lang w:val="sk-SK"/>
        </w:rPr>
        <w:t>, Fojtová, A., Gombošová, L., Havlíčeková, Z., Hornová, J., Hrubá, E., Jakubovitšová, K., Kapusta, D., Krivuš, J., Kunderlík, M., Norek, B., Paľko, M., Slabá, B., Škripeková, A., Šprláková, J., Vagáňová, K., Valachov</w:t>
      </w:r>
      <w:r>
        <w:rPr>
          <w:rFonts w:cs="Times New Roman"/>
          <w:lang w:val="sk-SK"/>
        </w:rPr>
        <w:t>á, I., Voleková, M..</w:t>
      </w:r>
    </w:p>
    <w:p w:rsidR="00914803" w:rsidRDefault="008F5D91">
      <w:pPr>
        <w:pStyle w:val="Standard"/>
        <w:spacing w:line="360" w:lineRule="auto"/>
        <w:rPr>
          <w:rFonts w:cs="Times New Roman"/>
        </w:rPr>
      </w:pPr>
      <w:r>
        <w:rPr>
          <w:rFonts w:cs="Times New Roman"/>
          <w:lang w:val="sk-SK"/>
        </w:rPr>
        <w:t>ª Centrum pre domácu parenterálnu výživu, Všeobecná nemocnica Rimavská Sobota, Penta Hospitals SK</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ab/>
        <w:t>Parenterálna výživa bola podávaná v minulosti výlučne v nemocničnom prostredí. Parenterálna výživa podávaná v domácom prostredí (DPV) z</w:t>
      </w:r>
      <w:r>
        <w:rPr>
          <w:rFonts w:cs="Times New Roman"/>
          <w:lang w:val="sk-SK"/>
        </w:rPr>
        <w:t>ačala písať svoju medicínsku kapitolu na Slovensku v roku 1991, kedy bola založená Slovenská spoločnosť pre parenterálnu a enterálnu výživu a v roku 1992 bola DPV prvý krát zahájená pacientke so syndrómom krátkeho čreva vo Fakultnej nemocnici s polikliniko</w:t>
      </w:r>
      <w:r>
        <w:rPr>
          <w:rFonts w:cs="Times New Roman"/>
          <w:lang w:val="sk-SK"/>
        </w:rPr>
        <w:t xml:space="preserve">u v Banskej Bystrici tímom lekárov pod vedením prim. MUDr. Volekovej. </w:t>
      </w:r>
    </w:p>
    <w:p w:rsidR="00914803" w:rsidRDefault="008F5D91">
      <w:pPr>
        <w:pStyle w:val="Standard"/>
        <w:spacing w:line="360" w:lineRule="auto"/>
        <w:rPr>
          <w:rFonts w:cs="Times New Roman"/>
          <w:lang w:val="sk-SK"/>
        </w:rPr>
      </w:pPr>
      <w:r>
        <w:rPr>
          <w:rFonts w:cs="Times New Roman"/>
          <w:lang w:val="sk-SK"/>
        </w:rPr>
        <w:tab/>
        <w:t>Domáca parenterálna výživa je odborná činnosť poskytovaná v špecializovaných centrách nutričnými tímami a odbornú stránku zastrešuje Slovenská spoločnosť pre parenterálnu a enterálnu v</w:t>
      </w:r>
      <w:r>
        <w:rPr>
          <w:rFonts w:cs="Times New Roman"/>
          <w:lang w:val="sk-SK"/>
        </w:rPr>
        <w:t xml:space="preserve">ýživu. Legislatívne je vymedzená Odborným usmernením Ministerstva zdravotníctva Slovenskej republiky, ktorým sa mení a dopĺňa odborné </w:t>
      </w:r>
      <w:r>
        <w:rPr>
          <w:rFonts w:cs="Times New Roman"/>
          <w:lang w:val="sk-SK"/>
        </w:rPr>
        <w:lastRenderedPageBreak/>
        <w:t>usmernenie MZSR č. 13168/2006 – OZS organizácie klinickej výživy. V tomto Vestníku Ministerstva zdravotníctva SR sa legisl</w:t>
      </w:r>
      <w:r>
        <w:rPr>
          <w:rFonts w:cs="Times New Roman"/>
          <w:lang w:val="sk-SK"/>
        </w:rPr>
        <w:t>atívne vymedzil aj štatút centra pre domácu parenterálnu výživu. Prvé centrum pre DPV pre dospelých pacientov bolo Ministerstvom zdravotníctva SR schválené v Banskej Bystrici, následne postupne vznikali centrá v Bratislave, Košiciach, v Rimavskej Sobote, M</w:t>
      </w:r>
      <w:r>
        <w:rPr>
          <w:rFonts w:cs="Times New Roman"/>
          <w:lang w:val="sk-SK"/>
        </w:rPr>
        <w:t xml:space="preserve">artine a v Revúcej. Pre pediatrických pacientov s črevným zlyhaním vznikli centrá pre DPV v Bratislave, Banskej Bystrici, Martine a v Košiciach.  </w:t>
      </w:r>
    </w:p>
    <w:p w:rsidR="00914803" w:rsidRDefault="008F5D91">
      <w:pPr>
        <w:pStyle w:val="Standard"/>
        <w:spacing w:line="360" w:lineRule="auto"/>
        <w:rPr>
          <w:rFonts w:cs="Times New Roman"/>
          <w:lang w:val="sk-SK"/>
        </w:rPr>
      </w:pPr>
      <w:r>
        <w:rPr>
          <w:rFonts w:cs="Times New Roman"/>
          <w:lang w:val="sk-SK"/>
        </w:rPr>
        <w:tab/>
        <w:t>V roku 2017 založila Spoločnosť pre parenterálnu a enterálnu výživu Register pacientov na DPV. V tomto regis</w:t>
      </w:r>
      <w:r>
        <w:rPr>
          <w:rFonts w:cs="Times New Roman"/>
          <w:lang w:val="sk-SK"/>
        </w:rPr>
        <w:t>tri sú evidovaní pacienti s chronickým črevným zlyhaním s doplnkovou alebo úplnou parenterálnou výživou podávanou v domácom prostredí, ich zdravotný stav, osobitosti a komplikácie. Evidencia v registri DPV je dobrovoľná, preto nie je možné zabezpečiť vyhod</w:t>
      </w:r>
      <w:r>
        <w:rPr>
          <w:rFonts w:cs="Times New Roman"/>
          <w:lang w:val="sk-SK"/>
        </w:rPr>
        <w:t xml:space="preserve">notenie všetkých pacientov na DPV. Údaje z registra možno využiť na realizáciu interného auditu v centrách a zhodnotenie kvality práce, na porovnanie celoslovenských výsledkov s inými krajinami, ako aj ku komunikácii so zdravotnými poisťovňami. </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Zoznam ce</w:t>
      </w:r>
      <w:r>
        <w:rPr>
          <w:rFonts w:cs="Times New Roman"/>
          <w:lang w:val="sk-SK"/>
        </w:rPr>
        <w:t>ntier pre domácu parenterálnu výživu pre dospelých pacientov:</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Národný onkologický ústav, Bratislava</w:t>
      </w:r>
    </w:p>
    <w:p w:rsidR="00914803" w:rsidRDefault="008F5D91">
      <w:pPr>
        <w:pStyle w:val="Standard"/>
        <w:spacing w:line="360" w:lineRule="auto"/>
        <w:rPr>
          <w:rFonts w:cs="Times New Roman"/>
          <w:lang w:val="sk-SK"/>
        </w:rPr>
      </w:pPr>
      <w:r>
        <w:rPr>
          <w:rFonts w:cs="Times New Roman"/>
          <w:lang w:val="sk-SK"/>
        </w:rPr>
        <w:t>MUDr. Andrea Škripeková, PhD., MUDr. Katarína Jakubovitšová</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Interná klinika VŠZaSP a OÚSA, Onkologický ústav sv.Alžbety, Bratislava</w:t>
      </w:r>
    </w:p>
    <w:p w:rsidR="00914803" w:rsidRDefault="008F5D91">
      <w:pPr>
        <w:pStyle w:val="Standard"/>
        <w:spacing w:line="360" w:lineRule="auto"/>
        <w:rPr>
          <w:rFonts w:cs="Times New Roman"/>
          <w:lang w:val="sk-SK"/>
        </w:rPr>
      </w:pPr>
      <w:r>
        <w:rPr>
          <w:rFonts w:cs="Times New Roman"/>
          <w:lang w:val="sk-SK"/>
        </w:rPr>
        <w:t xml:space="preserve">MUDr. Barbora Slabá, </w:t>
      </w:r>
      <w:r>
        <w:rPr>
          <w:rFonts w:cs="Times New Roman"/>
          <w:lang w:val="sk-SK"/>
        </w:rPr>
        <w:t>MUDr. Maroš Kunderlík</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Gastroenterologická klinika SZU a UNB, Nemocnica svätého Cyrila a Metoda, Bratislava</w:t>
      </w:r>
    </w:p>
    <w:p w:rsidR="00914803" w:rsidRDefault="008F5D91">
      <w:pPr>
        <w:pStyle w:val="Standard"/>
        <w:spacing w:line="360" w:lineRule="auto"/>
        <w:rPr>
          <w:rFonts w:cs="Times New Roman"/>
          <w:lang w:val="sk-SK"/>
        </w:rPr>
      </w:pPr>
      <w:r>
        <w:rPr>
          <w:rFonts w:cs="Times New Roman"/>
          <w:lang w:val="sk-SK"/>
        </w:rPr>
        <w:t xml:space="preserve">MUDr. Andrea Fojtová, PhD., MUDr. Barbora Norek, PhD. </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II.Interná klinika SZU, FNsP F.D.R. Banská Bystrica</w:t>
      </w:r>
    </w:p>
    <w:p w:rsidR="00914803" w:rsidRDefault="008F5D91">
      <w:pPr>
        <w:pStyle w:val="Standard"/>
        <w:spacing w:line="360" w:lineRule="auto"/>
        <w:rPr>
          <w:rFonts w:cs="Times New Roman"/>
          <w:lang w:val="sk-SK"/>
        </w:rPr>
      </w:pPr>
      <w:r>
        <w:rPr>
          <w:rFonts w:cs="Times New Roman"/>
          <w:lang w:val="sk-SK"/>
        </w:rPr>
        <w:t>MUDr. Dušan Kapusta, MUDr. Eva Hrubá</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I.</w:t>
      </w:r>
      <w:r>
        <w:rPr>
          <w:rFonts w:cs="Times New Roman"/>
          <w:lang w:val="sk-SK"/>
        </w:rPr>
        <w:t>Interná klinika, Univerzitná nemocnica Martin</w:t>
      </w:r>
    </w:p>
    <w:p w:rsidR="00914803" w:rsidRDefault="008F5D91">
      <w:pPr>
        <w:pStyle w:val="Standard"/>
        <w:spacing w:line="360" w:lineRule="auto"/>
        <w:rPr>
          <w:rFonts w:cs="Times New Roman"/>
          <w:lang w:val="sk-SK"/>
        </w:rPr>
      </w:pPr>
      <w:r>
        <w:rPr>
          <w:rFonts w:cs="Times New Roman"/>
          <w:lang w:val="sk-SK"/>
        </w:rPr>
        <w:t xml:space="preserve">MUDr. Juraj Krivuš, PhD. </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Interné oddelenie, Všeobecná nemocnica Rimavská Sobota</w:t>
      </w:r>
    </w:p>
    <w:p w:rsidR="00914803" w:rsidRDefault="008F5D91">
      <w:pPr>
        <w:pStyle w:val="Standard"/>
        <w:spacing w:line="360" w:lineRule="auto"/>
        <w:rPr>
          <w:rFonts w:cs="Times New Roman"/>
          <w:lang w:val="sk-SK"/>
        </w:rPr>
      </w:pPr>
      <w:r>
        <w:rPr>
          <w:rFonts w:cs="Times New Roman"/>
          <w:lang w:val="sk-SK"/>
        </w:rPr>
        <w:lastRenderedPageBreak/>
        <w:t>MUDr. Júlia Slezáková</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Interné oddelenie, Nemocnica s poliklinikou Revúca</w:t>
      </w:r>
    </w:p>
    <w:p w:rsidR="00914803" w:rsidRDefault="008F5D91">
      <w:pPr>
        <w:pStyle w:val="Standard"/>
        <w:spacing w:line="360" w:lineRule="auto"/>
        <w:rPr>
          <w:rFonts w:cs="Times New Roman"/>
          <w:lang w:val="sk-SK"/>
        </w:rPr>
      </w:pPr>
      <w:r>
        <w:rPr>
          <w:rFonts w:cs="Times New Roman"/>
          <w:lang w:val="sk-SK"/>
        </w:rPr>
        <w:t>MUDr. Mária Voleková</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 xml:space="preserve">I. Interná klinika, Univerzitná </w:t>
      </w:r>
      <w:r>
        <w:rPr>
          <w:rFonts w:cs="Times New Roman"/>
          <w:lang w:val="sk-SK"/>
        </w:rPr>
        <w:t>nemocnica L. Pasteura Košice</w:t>
      </w:r>
    </w:p>
    <w:p w:rsidR="00914803" w:rsidRDefault="008F5D91">
      <w:pPr>
        <w:pStyle w:val="Standard"/>
        <w:spacing w:line="360" w:lineRule="auto"/>
        <w:rPr>
          <w:rFonts w:cs="Times New Roman"/>
          <w:lang w:val="sk-SK"/>
        </w:rPr>
      </w:pPr>
      <w:r>
        <w:rPr>
          <w:rFonts w:cs="Times New Roman"/>
          <w:lang w:val="sk-SK"/>
        </w:rPr>
        <w:t>MUDr. Laura Gombošová, PhD., MUDr. Miroslav Paľko</w:t>
      </w:r>
    </w:p>
    <w:p w:rsidR="00914803" w:rsidRDefault="00914803">
      <w:pPr>
        <w:pStyle w:val="Standard"/>
        <w:spacing w:line="360" w:lineRule="auto"/>
        <w:rPr>
          <w:rFonts w:cs="Times New Roman"/>
          <w:lang w:val="sk-SK"/>
        </w:rPr>
      </w:pP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Zoznam centier pre domácu parenterálnu výživu pre detských pacientov:</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Národný ústav detských chorôb Bratislava</w:t>
      </w:r>
    </w:p>
    <w:p w:rsidR="00914803" w:rsidRDefault="008F5D91">
      <w:pPr>
        <w:pStyle w:val="Standard"/>
        <w:spacing w:line="360" w:lineRule="auto"/>
        <w:rPr>
          <w:rFonts w:cs="Times New Roman"/>
          <w:lang w:val="sk-SK"/>
        </w:rPr>
      </w:pPr>
      <w:r>
        <w:rPr>
          <w:rFonts w:cs="Times New Roman"/>
          <w:lang w:val="sk-SK"/>
        </w:rPr>
        <w:t>MUDr. Jarmila Hornová, PhD.</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Detská fakultná nemocnica s polikl</w:t>
      </w:r>
      <w:r>
        <w:rPr>
          <w:rFonts w:cs="Times New Roman"/>
          <w:lang w:val="sk-SK"/>
        </w:rPr>
        <w:t>inikou Banská Bystrica</w:t>
      </w:r>
    </w:p>
    <w:p w:rsidR="00914803" w:rsidRDefault="008F5D91">
      <w:pPr>
        <w:pStyle w:val="Standard"/>
        <w:spacing w:line="360" w:lineRule="auto"/>
        <w:rPr>
          <w:rFonts w:cs="Times New Roman"/>
          <w:lang w:val="sk-SK"/>
        </w:rPr>
      </w:pPr>
      <w:r>
        <w:rPr>
          <w:rFonts w:cs="Times New Roman"/>
          <w:lang w:val="sk-SK"/>
        </w:rPr>
        <w:t xml:space="preserve">MUDr. Iveta Valachová, MUDr. Kristína Vagáňová </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Univerzitná nemocnica Martin, Klinika detí a dorastu</w:t>
      </w:r>
    </w:p>
    <w:p w:rsidR="00914803" w:rsidRDefault="008F5D91">
      <w:pPr>
        <w:pStyle w:val="Standard"/>
        <w:spacing w:line="360" w:lineRule="auto"/>
        <w:rPr>
          <w:rFonts w:cs="Times New Roman"/>
          <w:lang w:val="sk-SK"/>
        </w:rPr>
      </w:pPr>
      <w:r>
        <w:rPr>
          <w:rFonts w:cs="Times New Roman"/>
          <w:lang w:val="sk-SK"/>
        </w:rPr>
        <w:t>Doc. MUDr. Zuzana Havlíčeková, PhD.</w:t>
      </w:r>
    </w:p>
    <w:p w:rsidR="00914803" w:rsidRDefault="00914803">
      <w:pPr>
        <w:pStyle w:val="Standard"/>
        <w:spacing w:line="360" w:lineRule="auto"/>
        <w:rPr>
          <w:rFonts w:cs="Times New Roman"/>
          <w:lang w:val="sk-SK"/>
        </w:rPr>
      </w:pPr>
    </w:p>
    <w:p w:rsidR="00914803" w:rsidRDefault="008F5D91">
      <w:pPr>
        <w:pStyle w:val="Standard"/>
        <w:spacing w:line="360" w:lineRule="auto"/>
        <w:rPr>
          <w:rFonts w:cs="Times New Roman"/>
          <w:lang w:val="sk-SK"/>
        </w:rPr>
      </w:pPr>
      <w:r>
        <w:rPr>
          <w:rFonts w:cs="Times New Roman"/>
          <w:lang w:val="sk-SK"/>
        </w:rPr>
        <w:t>Detská fakultná nemocnica Košice</w:t>
      </w:r>
    </w:p>
    <w:p w:rsidR="00914803" w:rsidRDefault="008F5D91">
      <w:pPr>
        <w:pStyle w:val="Standard"/>
        <w:spacing w:line="360" w:lineRule="auto"/>
        <w:rPr>
          <w:rFonts w:cs="Times New Roman"/>
          <w:lang w:val="sk-SK"/>
        </w:rPr>
      </w:pPr>
      <w:r>
        <w:rPr>
          <w:rFonts w:cs="Times New Roman"/>
          <w:lang w:val="sk-SK"/>
        </w:rPr>
        <w:t>MUDr. Jana Šprláková</w:t>
      </w:r>
    </w:p>
    <w:p w:rsidR="00914803" w:rsidRDefault="00914803">
      <w:pPr>
        <w:pStyle w:val="Standard"/>
        <w:spacing w:line="360" w:lineRule="auto"/>
        <w:rPr>
          <w:rFonts w:cs="Times New Roman"/>
          <w:lang w:val="sk-SK"/>
        </w:rPr>
      </w:pPr>
    </w:p>
    <w:p w:rsidR="00914803" w:rsidRDefault="008F5D91">
      <w:pPr>
        <w:spacing w:line="360" w:lineRule="auto"/>
      </w:pPr>
      <w:r>
        <w:rPr>
          <w:rFonts w:ascii="Times New Roman" w:eastAsia="Times New Roman" w:hAnsi="Times New Roman" w:cs="Times New Roman"/>
          <w:color w:val="333333"/>
          <w:sz w:val="24"/>
          <w:szCs w:val="24"/>
          <w:lang w:eastAsia="sk-SK"/>
        </w:rPr>
        <w:t xml:space="preserve">Kľúčové slová: </w:t>
      </w:r>
      <w:r>
        <w:rPr>
          <w:rFonts w:ascii="Times New Roman" w:eastAsia="Times New Roman" w:hAnsi="Times New Roman" w:cs="Times New Roman"/>
          <w:color w:val="333333"/>
          <w:sz w:val="24"/>
          <w:szCs w:val="24"/>
          <w:lang w:eastAsia="sk-SK"/>
        </w:rPr>
        <w:t xml:space="preserve">domáca parenterálna </w:t>
      </w:r>
      <w:r>
        <w:rPr>
          <w:rFonts w:ascii="Times New Roman" w:eastAsia="Times New Roman" w:hAnsi="Times New Roman" w:cs="Times New Roman"/>
          <w:color w:val="333333"/>
          <w:sz w:val="24"/>
          <w:szCs w:val="24"/>
          <w:lang w:eastAsia="sk-SK"/>
        </w:rPr>
        <w:t>výživa, centrá pre domácu parenterálnu výživu, chronické črevné zlyhanie</w:t>
      </w:r>
    </w:p>
    <w:p w:rsidR="00914803" w:rsidRDefault="00914803">
      <w:pPr>
        <w:pStyle w:val="Standard"/>
        <w:spacing w:line="360" w:lineRule="auto"/>
        <w:rPr>
          <w:rFonts w:cs="Times New Roman"/>
          <w:b/>
          <w:lang w:val="sk-SK"/>
        </w:rPr>
      </w:pPr>
    </w:p>
    <w:p w:rsidR="00914803" w:rsidRDefault="008F5D91">
      <w:pPr>
        <w:pStyle w:val="Standard"/>
        <w:spacing w:line="360" w:lineRule="auto"/>
        <w:rPr>
          <w:rFonts w:cs="Times New Roman"/>
          <w:b/>
          <w:lang w:val="sk-SK"/>
        </w:rPr>
      </w:pPr>
      <w:r>
        <w:rPr>
          <w:rFonts w:cs="Times New Roman"/>
          <w:b/>
          <w:lang w:val="sk-SK"/>
        </w:rPr>
        <w:t xml:space="preserve">Gastroenterológia </w:t>
      </w:r>
    </w:p>
    <w:p w:rsidR="00914803" w:rsidRDefault="00914803">
      <w:pPr>
        <w:pStyle w:val="Standard"/>
        <w:spacing w:line="360" w:lineRule="auto"/>
        <w:rPr>
          <w:rFonts w:cs="Times New Roman"/>
          <w:b/>
          <w:lang w:val="sk-SK"/>
        </w:rPr>
      </w:pPr>
    </w:p>
    <w:p w:rsidR="00914803" w:rsidRDefault="008F5D91">
      <w:pPr>
        <w:pStyle w:val="Standard"/>
        <w:spacing w:line="360" w:lineRule="auto"/>
        <w:rPr>
          <w:rFonts w:cs="Times New Roman"/>
          <w:b/>
          <w:lang w:val="sk-SK"/>
        </w:rPr>
      </w:pPr>
      <w:r>
        <w:rPr>
          <w:rFonts w:cs="Times New Roman"/>
          <w:b/>
          <w:lang w:val="sk-SK"/>
        </w:rPr>
        <w:t xml:space="preserve">Rádioaktívne jedlo a iné nástroje v diagnostike  funkčných porúch GIT-u </w:t>
      </w:r>
    </w:p>
    <w:p w:rsidR="00914803" w:rsidRDefault="008F5D91">
      <w:pPr>
        <w:pStyle w:val="Standard"/>
        <w:spacing w:line="360" w:lineRule="auto"/>
        <w:rPr>
          <w:rFonts w:cs="Times New Roman"/>
          <w:lang w:val="sk-SK"/>
        </w:rPr>
      </w:pPr>
      <w:r>
        <w:rPr>
          <w:rFonts w:cs="Times New Roman"/>
          <w:lang w:val="sk-SK"/>
        </w:rPr>
        <w:t xml:space="preserve">Klinika nukleárnej medicíny UNM a JLF UK </w:t>
      </w:r>
    </w:p>
    <w:p w:rsidR="00914803" w:rsidRDefault="008F5D91">
      <w:pPr>
        <w:pStyle w:val="Standard"/>
        <w:spacing w:line="360" w:lineRule="auto"/>
        <w:rPr>
          <w:rFonts w:cs="Times New Roman"/>
          <w:lang w:val="sk-SK"/>
        </w:rPr>
      </w:pPr>
      <w:r>
        <w:rPr>
          <w:rFonts w:cs="Times New Roman"/>
          <w:lang w:val="sk-SK"/>
        </w:rPr>
        <w:t xml:space="preserve">Poláček Hubert </w:t>
      </w:r>
    </w:p>
    <w:p w:rsidR="00914803" w:rsidRDefault="00914803">
      <w:pPr>
        <w:spacing w:after="0" w:line="360" w:lineRule="auto"/>
        <w:rPr>
          <w:rFonts w:ascii="Times New Roman" w:eastAsia="Times New Roman" w:hAnsi="Times New Roman" w:cs="Times New Roman"/>
          <w:color w:val="222222"/>
          <w:sz w:val="24"/>
          <w:szCs w:val="24"/>
          <w:shd w:val="clear" w:color="auto" w:fill="FFFFFF"/>
          <w:lang w:eastAsia="sk-SK"/>
        </w:rPr>
      </w:pPr>
    </w:p>
    <w:p w:rsidR="00914803" w:rsidRDefault="008F5D91">
      <w:pPr>
        <w:spacing w:after="0" w:line="360" w:lineRule="auto"/>
        <w:ind w:firstLine="708"/>
        <w:rPr>
          <w:rFonts w:ascii="Times New Roman" w:eastAsia="Times New Roman" w:hAnsi="Times New Roman" w:cs="Times New Roman"/>
          <w:color w:val="222222"/>
          <w:sz w:val="24"/>
          <w:szCs w:val="24"/>
          <w:shd w:val="clear" w:color="auto" w:fill="FFFFFF"/>
          <w:lang w:eastAsia="sk-SK"/>
        </w:rPr>
      </w:pPr>
      <w:r>
        <w:rPr>
          <w:rFonts w:ascii="Times New Roman" w:eastAsia="Times New Roman" w:hAnsi="Times New Roman" w:cs="Times New Roman"/>
          <w:color w:val="222222"/>
          <w:sz w:val="24"/>
          <w:szCs w:val="24"/>
          <w:shd w:val="clear" w:color="auto" w:fill="FFFFFF"/>
          <w:lang w:eastAsia="sk-SK"/>
        </w:rPr>
        <w:lastRenderedPageBreak/>
        <w:t xml:space="preserve">Pri benígnych ochoreniach GIT </w:t>
      </w:r>
      <w:r>
        <w:rPr>
          <w:rFonts w:ascii="Times New Roman" w:eastAsia="Times New Roman" w:hAnsi="Times New Roman" w:cs="Times New Roman"/>
          <w:color w:val="222222"/>
          <w:sz w:val="24"/>
          <w:szCs w:val="24"/>
          <w:shd w:val="clear" w:color="auto" w:fill="FFFFFF"/>
          <w:lang w:eastAsia="sk-SK"/>
        </w:rPr>
        <w:t>je využitie rádioaktivity</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odôvodnené iba v špecifických klinických rozvahách, pred</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liečbou alebo v diagnostike iba niekoľkých desiatok pacientov</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ročne na krajskú spádovú oblasť SR.</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Hlavné výhody zobrazovacích metód nukleárnej medicíny spočívajú</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v 1. zanedb</w:t>
      </w:r>
      <w:r>
        <w:rPr>
          <w:rFonts w:ascii="Times New Roman" w:eastAsia="Times New Roman" w:hAnsi="Times New Roman" w:cs="Times New Roman"/>
          <w:color w:val="222222"/>
          <w:sz w:val="24"/>
          <w:szCs w:val="24"/>
          <w:shd w:val="clear" w:color="auto" w:fill="FFFFFF"/>
          <w:lang w:eastAsia="sk-SK"/>
        </w:rPr>
        <w:t>ateľných molárnych koncentráciách účinnej látky, čím</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je prakticky eliminované riziko alergických reakcií, a</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2. možnosti snímať pacienta ľubovoľnekrát po dobu životnosti</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použitého rádionuklidu.</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Rádiofarmaká sú podávané väčšinou intravenózne, čoraz častejšie</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sa však využívajú aj perorálne suspenzie, v ktorých môžu byť</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častice rádiofarmaka veľkostne najväčšie zo všetkých známych</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liekov, podávané vo forme súst tuhého jedla. Radiačná dávka</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pre pacientov je väčšinou nižšia alebo rovnaká ako pri metódach,</w:t>
      </w:r>
      <w:r>
        <w:rPr>
          <w:rFonts w:ascii="Times New Roman" w:eastAsia="Times New Roman" w:hAnsi="Times New Roman" w:cs="Times New Roman"/>
          <w:color w:val="222222"/>
          <w:sz w:val="24"/>
          <w:szCs w:val="24"/>
          <w:lang w:eastAsia="sk-SK"/>
        </w:rPr>
        <w:br/>
      </w:r>
      <w:r>
        <w:rPr>
          <w:rFonts w:ascii="Times New Roman" w:eastAsia="Times New Roman" w:hAnsi="Times New Roman" w:cs="Times New Roman"/>
          <w:color w:val="222222"/>
          <w:sz w:val="24"/>
          <w:szCs w:val="24"/>
          <w:shd w:val="clear" w:color="auto" w:fill="FFFFFF"/>
          <w:lang w:eastAsia="sk-SK"/>
        </w:rPr>
        <w:t>využívajúcich roentgenové žiarenie.</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Aktuálne sa najčastejšie diagnostikuje evakuačná schopnosť</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žalúdka, prípadne významne skráteného GITu, dlhodobá alebo</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krátkodobá kinetika žlčových kyselín spoločne s motilitou</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žlčníka, a vo vybraných populáciách krvácavé</w:t>
      </w:r>
      <w:r>
        <w:rPr>
          <w:rFonts w:ascii="Times New Roman" w:eastAsia="Times New Roman" w:hAnsi="Times New Roman" w:cs="Times New Roman"/>
          <w:color w:val="222222"/>
          <w:sz w:val="24"/>
          <w:szCs w:val="24"/>
          <w:shd w:val="clear" w:color="auto" w:fill="FFFFFF"/>
          <w:lang w:eastAsia="sk-SK"/>
        </w:rPr>
        <w:t xml:space="preserve"> stavy spojené</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s ektopickou žalúdočnou sliznicou alebo významnou</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extravazáciou do lúmen tenkého čreva.</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Prezentácia poskytuje prehľad metód využívaných v Univerzitnej</w:t>
      </w:r>
      <w:r>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shd w:val="clear" w:color="auto" w:fill="FFFFFF"/>
          <w:lang w:eastAsia="sk-SK"/>
        </w:rPr>
        <w:t>nemocnici Martin, spolu s niekoľkými modelovými kazuistikami.</w:t>
      </w:r>
    </w:p>
    <w:p w:rsidR="00914803" w:rsidRDefault="00914803">
      <w:pPr>
        <w:spacing w:after="0" w:line="360" w:lineRule="auto"/>
        <w:rPr>
          <w:rFonts w:ascii="Times New Roman" w:eastAsia="Times New Roman" w:hAnsi="Times New Roman" w:cs="Times New Roman"/>
          <w:color w:val="222222"/>
          <w:sz w:val="24"/>
          <w:szCs w:val="24"/>
          <w:shd w:val="clear" w:color="auto" w:fill="FFFFFF"/>
          <w:lang w:eastAsia="sk-SK"/>
        </w:rPr>
      </w:pPr>
    </w:p>
    <w:p w:rsidR="00914803" w:rsidRDefault="008F5D91">
      <w:pPr>
        <w:spacing w:after="0" w:line="36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Výživa v chirurgii a výživa</w:t>
      </w:r>
      <w:r>
        <w:rPr>
          <w:rFonts w:ascii="Times New Roman" w:eastAsia="Times New Roman" w:hAnsi="Times New Roman" w:cs="Times New Roman"/>
          <w:b/>
          <w:sz w:val="24"/>
          <w:szCs w:val="24"/>
          <w:lang w:eastAsia="sk-SK"/>
        </w:rPr>
        <w:t xml:space="preserve"> pri popáleninách</w:t>
      </w:r>
    </w:p>
    <w:p w:rsidR="00914803" w:rsidRDefault="00914803">
      <w:pPr>
        <w:spacing w:after="0" w:line="360" w:lineRule="auto"/>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Význam a načasovanie predoperačnej nutričnej prípravy – prečo chirurgovia nechcú</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zase operovať?</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MUDr. Anita Lancz-Klikáčová, MUDr. Michal Gergel, PhD, MPH</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Chirurgická klinika SZU a UNB Kramáre, Bratislava</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ind w:firstLine="708"/>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Predoperačná nutričná príprava</w:t>
      </w:r>
      <w:r>
        <w:rPr>
          <w:rFonts w:ascii="Times New Roman" w:eastAsia="Times New Roman" w:hAnsi="Times New Roman" w:cs="Times New Roman"/>
          <w:color w:val="222222"/>
          <w:sz w:val="24"/>
          <w:szCs w:val="24"/>
          <w:lang w:eastAsia="sk-SK"/>
        </w:rPr>
        <w:t xml:space="preserve"> hrá dôležitú úlohu v optimalizácii stavu pacienta pred chirurgickým zákrokom. V snahe o čo najlepšiu prípravu pacienta sa dlhodobo jednotlivé odborné spoločnosti venujú hodnoteniu nutričného stavu pacienta a nevyhnutným intervenciám s cieľom minimalizovať</w:t>
      </w:r>
      <w:r>
        <w:rPr>
          <w:rFonts w:ascii="Times New Roman" w:eastAsia="Times New Roman" w:hAnsi="Times New Roman" w:cs="Times New Roman"/>
          <w:color w:val="222222"/>
          <w:sz w:val="24"/>
          <w:szCs w:val="24"/>
          <w:lang w:eastAsia="sk-SK"/>
        </w:rPr>
        <w:t xml:space="preserve"> negatívne dopady malnutrície na patologicko-fyziologické procesy v pooperačnom období. Výsledky štúdii ukazujú, že správne načasovaná a individuálne prispôsobená nutričná podpora môže mať pozitívny vplyv na hojenie rán, zníženie infekčných komplikácii a c</w:t>
      </w:r>
      <w:r>
        <w:rPr>
          <w:rFonts w:ascii="Times New Roman" w:eastAsia="Times New Roman" w:hAnsi="Times New Roman" w:cs="Times New Roman"/>
          <w:color w:val="222222"/>
          <w:sz w:val="24"/>
          <w:szCs w:val="24"/>
          <w:lang w:eastAsia="sk-SK"/>
        </w:rPr>
        <w:t xml:space="preserve">elkovú rekonvalescenciu po operácii. Z nutričného </w:t>
      </w:r>
      <w:r>
        <w:rPr>
          <w:rFonts w:ascii="Times New Roman" w:eastAsia="Times New Roman" w:hAnsi="Times New Roman" w:cs="Times New Roman"/>
          <w:color w:val="222222"/>
          <w:sz w:val="24"/>
          <w:szCs w:val="24"/>
          <w:lang w:eastAsia="sk-SK"/>
        </w:rPr>
        <w:lastRenderedPageBreak/>
        <w:t>hľadiska medzi kľúčové aspekty perioperačnej starostlivosti patrí integrácia výživy do celkového manažmentu pacienta, vyhýbanie sa obdobiam predoperačného hladovania,</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 xml:space="preserve">obnovenie per os prijímu čo najskôr po </w:t>
      </w:r>
      <w:r>
        <w:rPr>
          <w:rFonts w:ascii="Times New Roman" w:eastAsia="Times New Roman" w:hAnsi="Times New Roman" w:cs="Times New Roman"/>
          <w:color w:val="222222"/>
          <w:sz w:val="24"/>
          <w:szCs w:val="24"/>
          <w:lang w:eastAsia="sk-SK"/>
        </w:rPr>
        <w:t>operácii, monitoring parametrov metabolizmu, snaha o redukciu stresových faktorov vedúcich ku katabolizmu a v neposlednom rade skorá mobilizácia pacienta Diskutované sú rôzne metódy predoperačnej nutričnej podpory vrátane enterálneho a parenterálneho podáv</w:t>
      </w:r>
      <w:r>
        <w:rPr>
          <w:rFonts w:ascii="Times New Roman" w:eastAsia="Times New Roman" w:hAnsi="Times New Roman" w:cs="Times New Roman"/>
          <w:color w:val="222222"/>
          <w:sz w:val="24"/>
          <w:szCs w:val="24"/>
          <w:lang w:eastAsia="sk-SK"/>
        </w:rPr>
        <w:t>ania živín. Dôležitým aspektom do budúcnosti by mohla byť spolupráca zdravotníckeho personálu s výživovými odborníkmi pri stanovení optimálnej</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 xml:space="preserve">stratégie individuálne pre každého pacienta. Načasovanie predoperačnej nutričnej prípravy je kľúčovým faktorom a </w:t>
      </w:r>
      <w:r>
        <w:rPr>
          <w:rFonts w:ascii="Times New Roman" w:eastAsia="Times New Roman" w:hAnsi="Times New Roman" w:cs="Times New Roman"/>
          <w:color w:val="222222"/>
          <w:sz w:val="24"/>
          <w:szCs w:val="24"/>
          <w:lang w:eastAsia="sk-SK"/>
        </w:rPr>
        <w:t>je potrebné venovať pozornosť nielen samotnému zloženiu nutričných prípravkov, ale aj jej dĺžke a intenzite podávania. So stavom nutrície úzko súvisí aj fyzická zdatnosť, ktorá priamo determinuje schopnosť pacienta znášať zvýšenú kardiálnu a ventilačno- re</w:t>
      </w:r>
      <w:r>
        <w:rPr>
          <w:rFonts w:ascii="Times New Roman" w:eastAsia="Times New Roman" w:hAnsi="Times New Roman" w:cs="Times New Roman"/>
          <w:color w:val="222222"/>
          <w:sz w:val="24"/>
          <w:szCs w:val="24"/>
          <w:lang w:eastAsia="sk-SK"/>
        </w:rPr>
        <w:t>spiračnú záťaž v peri a pooperačnom období. Včasná identifikácia rizikových</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faktorov a včasná nutričná intervencia môžu viesť k lepším výsledkom po chirurgickom zákroku a zlepšiť celkovú kvalitu starostlivosti o pacienta.</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Výživa pri ťažkej akútnej pankrea</w:t>
      </w:r>
      <w:r>
        <w:rPr>
          <w:rFonts w:ascii="Times New Roman" w:eastAsia="Times New Roman" w:hAnsi="Times New Roman" w:cs="Times New Roman"/>
          <w:b/>
          <w:bCs/>
          <w:color w:val="222222"/>
          <w:sz w:val="24"/>
          <w:szCs w:val="24"/>
          <w:lang w:eastAsia="sk-SK"/>
        </w:rPr>
        <w:t>titíde </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MUDr. Adam Kučera, MUDr. Michal Gergel, PhD, MPH</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Chirurgická klinika SZU a UNB Kramáre, Bratislava</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ind w:firstLine="708"/>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 xml:space="preserve">Akútne pankreatitídy radíme medzi primárne neinfekčné zápalové náhle príhody brušné,ktorých klinický obraz môže prebiehať od ľahkých, až po stredne </w:t>
      </w:r>
      <w:r>
        <w:rPr>
          <w:rFonts w:ascii="Times New Roman" w:eastAsia="Times New Roman" w:hAnsi="Times New Roman" w:cs="Times New Roman"/>
          <w:color w:val="222222"/>
          <w:sz w:val="24"/>
          <w:szCs w:val="24"/>
          <w:lang w:eastAsia="sk-SK"/>
        </w:rPr>
        <w:t>ťažké a ťažké,</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s prechodným alebo perzistentným multiorgánovým zlyhaním. Napriek signifikantným</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pokrokom v oblasti diagnostiky a terapie týchto ochorení, zostáva prevalencia úmrtnosti pri</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 xml:space="preserve">ťažkých formách vysoká. Nutričný manažment akútnych pankreatitíd je </w:t>
      </w:r>
      <w:r>
        <w:rPr>
          <w:rFonts w:ascii="Times New Roman" w:eastAsia="Times New Roman" w:hAnsi="Times New Roman" w:cs="Times New Roman"/>
          <w:color w:val="222222"/>
          <w:sz w:val="24"/>
          <w:szCs w:val="24"/>
          <w:lang w:eastAsia="sk-SK"/>
        </w:rPr>
        <w:t>jednou z najdynamickejšie rozvíjajúcich sa tém modernej medicíny. Od starých zaužívaných paradigiem, ktoré zastávali princípy „nič per os“ a nutričnú podporu takmer vôbec nezohľadňovali, po moderné princípy včasnej realimentácie s emfázou na preferenciu en</w:t>
      </w:r>
      <w:r>
        <w:rPr>
          <w:rFonts w:ascii="Times New Roman" w:eastAsia="Times New Roman" w:hAnsi="Times New Roman" w:cs="Times New Roman"/>
          <w:color w:val="222222"/>
          <w:sz w:val="24"/>
          <w:szCs w:val="24"/>
          <w:lang w:eastAsia="sk-SK"/>
        </w:rPr>
        <w:t>terálnej výživy. Napriek tomu zostáva komplexný manažment ťažkých akútnych pankreatitíd metaforickou „Achillovou pätou“ mnohých kliník interného či chirurgického zamerania. Tradičné presvedčenie o tzv. „intestinal rest“, ktoré zakladalo svoje tvrdenie na m</w:t>
      </w:r>
      <w:r>
        <w:rPr>
          <w:rFonts w:ascii="Times New Roman" w:eastAsia="Times New Roman" w:hAnsi="Times New Roman" w:cs="Times New Roman"/>
          <w:color w:val="222222"/>
          <w:sz w:val="24"/>
          <w:szCs w:val="24"/>
          <w:lang w:eastAsia="sk-SK"/>
        </w:rPr>
        <w:t>inimalizácii pankreatickej exogénnej sekrécii sa rokmi ukázalo ako nepravdivé. Výsledky najnovších štúdii sa takmer jednohlasne zhodujú na nadradenosti enterálnej výživy,</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ktorej včasné zaradenie vedie k zníženiu rizika systémových komplikácii, bakteriálnyc</w:t>
      </w:r>
      <w:r>
        <w:rPr>
          <w:rFonts w:ascii="Times New Roman" w:eastAsia="Times New Roman" w:hAnsi="Times New Roman" w:cs="Times New Roman"/>
          <w:color w:val="222222"/>
          <w:sz w:val="24"/>
          <w:szCs w:val="24"/>
          <w:lang w:eastAsia="sk-SK"/>
        </w:rPr>
        <w:t>h</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infekcii, črevnej dysmikróbie a v neposlednej rade, zníženiu celkovej mortality. Napriek</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lastRenderedPageBreak/>
        <w:t>jednoznačnej preferencii enterálnej výživy je debata o ideálnom zložení a forme podávania</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stále aktuálna. Cieľom našej prezentácie je predstaviť systematický prehľad</w:t>
      </w:r>
      <w:r>
        <w:rPr>
          <w:rFonts w:ascii="Times New Roman" w:eastAsia="Times New Roman" w:hAnsi="Times New Roman" w:cs="Times New Roman"/>
          <w:color w:val="222222"/>
          <w:sz w:val="24"/>
          <w:szCs w:val="24"/>
          <w:lang w:eastAsia="sk-SK"/>
        </w:rPr>
        <w:t xml:space="preserve"> najnovších guidelines, ich uplatnenie v rámci nášho pracoviska, prezentáciu najzaujímavejších kazuistík a stručný ucelený poznatok doterajšej problematiky.</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lang w:eastAsia="sk-SK"/>
        </w:rPr>
        <w:t>Chirurgické prístupy pre enterálnu výživu </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 xml:space="preserve">MUDr. Barbora Danišovičová, MUDr. Michal Gergel, PhD, </w:t>
      </w:r>
      <w:r>
        <w:rPr>
          <w:rFonts w:ascii="Times New Roman" w:eastAsia="Times New Roman" w:hAnsi="Times New Roman" w:cs="Times New Roman"/>
          <w:color w:val="222222"/>
          <w:sz w:val="24"/>
          <w:szCs w:val="24"/>
          <w:lang w:eastAsia="sk-SK"/>
        </w:rPr>
        <w:t>MPH</w:t>
      </w:r>
    </w:p>
    <w:p w:rsidR="00914803" w:rsidRDefault="008F5D91">
      <w:pPr>
        <w:shd w:val="clear" w:color="auto" w:fill="FFFFFF"/>
        <w:spacing w:after="0" w:line="360" w:lineRule="auto"/>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Chirurgická klinika SZU a UNB Kramáre, Bratislava</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ind w:firstLine="708"/>
        <w:jc w:val="both"/>
        <w:rPr>
          <w:rFonts w:ascii="Times New Roman" w:eastAsia="Times New Roman" w:hAnsi="Times New Roman" w:cs="Times New Roman"/>
          <w:color w:val="222222"/>
          <w:sz w:val="24"/>
          <w:szCs w:val="24"/>
          <w:lang w:eastAsia="sk-SK"/>
        </w:rPr>
      </w:pPr>
      <w:r>
        <w:rPr>
          <w:rFonts w:ascii="Times New Roman" w:eastAsia="Times New Roman" w:hAnsi="Times New Roman" w:cs="Times New Roman"/>
          <w:color w:val="222222"/>
          <w:sz w:val="24"/>
          <w:szCs w:val="24"/>
          <w:lang w:eastAsia="sk-SK"/>
        </w:rPr>
        <w:t>U pacientov s funkčným gastrointestinálnym traktom, ale zároveň bez možnosti dostatočného peroorálneho príjmu na splnenie metabolických požiadaviek organizmu, je nevyhnutné podávanie enterálnej výživy.</w:t>
      </w:r>
      <w:r>
        <w:rPr>
          <w:rFonts w:ascii="Times New Roman" w:eastAsia="Times New Roman" w:hAnsi="Times New Roman" w:cs="Times New Roman"/>
          <w:color w:val="222222"/>
          <w:sz w:val="24"/>
          <w:szCs w:val="24"/>
          <w:lang w:eastAsia="sk-SK"/>
        </w:rPr>
        <w:t xml:space="preserve"> Enterálna výživa môže byť podávaná rôznymi spôsobmi, výber záleží na špecifikách pacienta ako napríklad anatómia, komorbidity a predpokladané trvanie enterálnej výživy. Medzi základné prístupy patrí gastrostómia a jejunostómia, na ich zavedenie existujú r</w:t>
      </w:r>
      <w:r>
        <w:rPr>
          <w:rFonts w:ascii="Times New Roman" w:eastAsia="Times New Roman" w:hAnsi="Times New Roman" w:cs="Times New Roman"/>
          <w:color w:val="222222"/>
          <w:sz w:val="24"/>
          <w:szCs w:val="24"/>
          <w:lang w:eastAsia="sk-SK"/>
        </w:rPr>
        <w:t>ôzne techniky, od perkutánneho endoskopického prístupu až po chirurgické zavedenie. Vo svojej prezentácii uvádzam prehľad indikácii, techniky a možné komplikácie.</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Perioperačný nutričný menežment pacienta s nádorom hlavy a krku.</w:t>
      </w: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MUDr. Obtulovičová </w:t>
      </w:r>
      <w:r>
        <w:rPr>
          <w:rFonts w:ascii="Times New Roman" w:hAnsi="Times New Roman" w:cs="Times New Roman"/>
          <w:sz w:val="24"/>
          <w:szCs w:val="24"/>
        </w:rPr>
        <w:t>Katarína, Ph.D., Mgr. Silvia Adzimi, MUDr.Silvia Klasová</w:t>
      </w:r>
    </w:p>
    <w:p w:rsidR="00914803" w:rsidRDefault="008F5D91">
      <w:pPr>
        <w:spacing w:line="360" w:lineRule="auto"/>
        <w:jc w:val="both"/>
        <w:rPr>
          <w:rFonts w:ascii="Times New Roman" w:hAnsi="Times New Roman" w:cs="Times New Roman"/>
          <w:b/>
          <w:sz w:val="24"/>
          <w:szCs w:val="24"/>
          <w:u w:val="single"/>
        </w:rPr>
      </w:pPr>
      <w:r>
        <w:rPr>
          <w:rFonts w:ascii="Times New Roman" w:eastAsia="Times New Roman" w:hAnsi="Times New Roman" w:cs="Times New Roman"/>
          <w:bCs/>
          <w:color w:val="222222"/>
          <w:sz w:val="24"/>
          <w:szCs w:val="24"/>
          <w:lang w:val="cs-CZ" w:eastAsia="sk-SK"/>
        </w:rPr>
        <w:t>ORL klinika , Vojenská nemocnica Ružomberok</w:t>
      </w: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Úvod:</w:t>
      </w:r>
      <w:r>
        <w:rPr>
          <w:rFonts w:ascii="Times New Roman" w:hAnsi="Times New Roman" w:cs="Times New Roman"/>
          <w:sz w:val="24"/>
          <w:szCs w:val="24"/>
        </w:rPr>
        <w:t xml:space="preserve"> Preexistujúca malnutrícia a stresová odpoveď organizmu na traumu z operácie patria k hlavným faktorom výskytu pooperačných komplikácií, ktoré zvyšujú morbiditu, zhoršujú kvalitu života, predlžujú hospitalizáciu, oddiaľujú radioterapiu a chemoterapiu, čím </w:t>
      </w:r>
      <w:r>
        <w:rPr>
          <w:rFonts w:ascii="Times New Roman" w:hAnsi="Times New Roman" w:cs="Times New Roman"/>
          <w:sz w:val="24"/>
          <w:szCs w:val="24"/>
        </w:rPr>
        <w:t xml:space="preserve">môžu zhoršiť celkové výsledky onkologickej liečby. Optimálna nutričná podpora má potenciál redukovať chirurgické komplikácie a zlepšiť kvalitu života pacienta s nádorovým ochorením hlavy a krku. </w:t>
      </w: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Materiál a metódy:</w:t>
      </w:r>
      <w:r>
        <w:rPr>
          <w:rFonts w:ascii="Times New Roman" w:hAnsi="Times New Roman" w:cs="Times New Roman"/>
          <w:sz w:val="24"/>
          <w:szCs w:val="24"/>
        </w:rPr>
        <w:t xml:space="preserve"> Autori zhŕňajú doporučené postupy v nutri</w:t>
      </w:r>
      <w:r>
        <w:rPr>
          <w:rFonts w:ascii="Times New Roman" w:hAnsi="Times New Roman" w:cs="Times New Roman"/>
          <w:sz w:val="24"/>
          <w:szCs w:val="24"/>
        </w:rPr>
        <w:t>čnej perioperačnej starostlivosti o pacienta s nádorom hlavy a krku. Predstavujú skríningové škály, typy dostupných nutričných prípravkov a novinky. Prezentujú zaužívané postupy a vlastné skúsenosti z domovského pracoviska, kde je definovaná nutričná podpo</w:t>
      </w:r>
      <w:r>
        <w:rPr>
          <w:rFonts w:ascii="Times New Roman" w:hAnsi="Times New Roman" w:cs="Times New Roman"/>
          <w:sz w:val="24"/>
          <w:szCs w:val="24"/>
        </w:rPr>
        <w:t xml:space="preserve">ra na lôžku </w:t>
      </w:r>
      <w:r>
        <w:rPr>
          <w:rFonts w:ascii="Times New Roman" w:hAnsi="Times New Roman" w:cs="Times New Roman"/>
          <w:sz w:val="24"/>
          <w:szCs w:val="24"/>
        </w:rPr>
        <w:lastRenderedPageBreak/>
        <w:t>štandardom. V súbore 69 pacientov s plnou definovanou perioperačnou výživou hodnotia nutričné parametre, hojenie rany, výskyt komplikácií a dĺžku hospitalizácie. Vrámci pooperačnej starostlivosti hodnotia indikáciu a význam FEES v menežmente št</w:t>
      </w:r>
      <w:r>
        <w:rPr>
          <w:rFonts w:ascii="Times New Roman" w:hAnsi="Times New Roman" w:cs="Times New Roman"/>
          <w:sz w:val="24"/>
          <w:szCs w:val="24"/>
        </w:rPr>
        <w:t xml:space="preserve">rukturálnej dysfágie u pacienta po chirurgickej liečbe.  </w:t>
      </w: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Výsledky:</w:t>
      </w:r>
      <w:r>
        <w:rPr>
          <w:rFonts w:ascii="Times New Roman" w:hAnsi="Times New Roman" w:cs="Times New Roman"/>
          <w:sz w:val="24"/>
          <w:szCs w:val="24"/>
        </w:rPr>
        <w:t xml:space="preserve"> V skupine 69 pacientov bol pri prijatí na hospitalizáciu zistený BMI od 14,8 do 44,4, priemerne 26,04. Identifikovaných bolo 12,3% kriticky chorých pacientov (BMI menej ako 18,5). Celkový </w:t>
      </w:r>
      <w:r>
        <w:rPr>
          <w:rFonts w:ascii="Times New Roman" w:hAnsi="Times New Roman" w:cs="Times New Roman"/>
          <w:sz w:val="24"/>
          <w:szCs w:val="24"/>
        </w:rPr>
        <w:t>pokles BMI v sledovanej skupine bol 0,58, pričom v skupine kriticky chorých pacientov došlo k nárastu MBI o 1,38. Sekundárne hojenie rany sme zaznamenali u 11 pacientov, z toho u 2 pacientov sa vyskytla faryngokutánna fistula a u 2 bola potrebná nekrektómi</w:t>
      </w:r>
      <w:r>
        <w:rPr>
          <w:rFonts w:ascii="Times New Roman" w:hAnsi="Times New Roman" w:cs="Times New Roman"/>
          <w:sz w:val="24"/>
          <w:szCs w:val="24"/>
        </w:rPr>
        <w:t>a a u 7 pacientov sa jednalo o menšie dehiscencie bez potreby chirurgickej revízie. U 2 pacientov s faryngokutánnou fistulou bolo nutné oddialiť následnú onkologickú liečbu. U troch pacientov sa vyskytla bronchopneumónia. Priemerná dĺžka hospitalizácie bol</w:t>
      </w:r>
      <w:r>
        <w:rPr>
          <w:rFonts w:ascii="Times New Roman" w:hAnsi="Times New Roman" w:cs="Times New Roman"/>
          <w:sz w:val="24"/>
          <w:szCs w:val="24"/>
        </w:rPr>
        <w:t>a 15,7dňa (od 7-40dní).</w:t>
      </w: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b/>
          <w:sz w:val="24"/>
          <w:szCs w:val="24"/>
          <w:u w:val="single"/>
        </w:rPr>
        <w:t>Záver:</w:t>
      </w:r>
      <w:r>
        <w:rPr>
          <w:rFonts w:ascii="Times New Roman" w:hAnsi="Times New Roman" w:cs="Times New Roman"/>
          <w:sz w:val="24"/>
          <w:szCs w:val="24"/>
        </w:rPr>
        <w:t xml:space="preserve"> Autori poukazujú na prínos a nevyhnutnosť nutričnej starostlivosti u pacienta s nádorom hlavy a krku.</w:t>
      </w:r>
    </w:p>
    <w:p w:rsidR="00914803" w:rsidRDefault="00914803">
      <w:pPr>
        <w:shd w:val="clear" w:color="auto" w:fill="FFFFFF"/>
        <w:spacing w:after="0" w:line="360" w:lineRule="auto"/>
        <w:jc w:val="both"/>
        <w:rPr>
          <w:rFonts w:ascii="Times New Roman" w:eastAsia="Times New Roman" w:hAnsi="Times New Roman" w:cs="Times New Roman"/>
          <w:color w:val="222222"/>
          <w:sz w:val="24"/>
          <w:szCs w:val="24"/>
          <w:lang w:eastAsia="sk-SK"/>
        </w:rPr>
      </w:pPr>
    </w:p>
    <w:p w:rsidR="00914803" w:rsidRDefault="008F5D91">
      <w:pPr>
        <w:shd w:val="clear" w:color="auto" w:fill="FFFFFF"/>
        <w:spacing w:after="0" w:line="360" w:lineRule="auto"/>
        <w:jc w:val="both"/>
        <w:rPr>
          <w:rFonts w:ascii="Times New Roman" w:eastAsia="Times New Roman" w:hAnsi="Times New Roman" w:cs="Times New Roman"/>
          <w:b/>
          <w:color w:val="222222"/>
          <w:sz w:val="24"/>
          <w:szCs w:val="24"/>
          <w:lang w:eastAsia="sk-SK"/>
        </w:rPr>
      </w:pPr>
      <w:r>
        <w:rPr>
          <w:rFonts w:ascii="Times New Roman" w:eastAsia="Times New Roman" w:hAnsi="Times New Roman" w:cs="Times New Roman"/>
          <w:b/>
          <w:color w:val="222222"/>
          <w:sz w:val="24"/>
          <w:szCs w:val="24"/>
          <w:lang w:eastAsia="sk-SK"/>
        </w:rPr>
        <w:t xml:space="preserve">Výživa v hepatológii </w:t>
      </w:r>
    </w:p>
    <w:p w:rsidR="00914803" w:rsidRDefault="008F5D91">
      <w:pPr>
        <w:shd w:val="clear" w:color="auto" w:fill="FFFFFF"/>
        <w:spacing w:line="360" w:lineRule="auto"/>
        <w:rPr>
          <w:rFonts w:ascii="Times New Roman" w:eastAsia="Times New Roman" w:hAnsi="Times New Roman" w:cs="Times New Roman"/>
          <w:color w:val="222222"/>
          <w:sz w:val="24"/>
          <w:szCs w:val="24"/>
          <w:lang w:eastAsia="sk-SK"/>
        </w:rPr>
      </w:pPr>
      <w:r>
        <w:rPr>
          <w:rFonts w:ascii="Times New Roman" w:eastAsia="Times New Roman" w:hAnsi="Times New Roman" w:cs="Times New Roman"/>
          <w:b/>
          <w:bCs/>
          <w:color w:val="222222"/>
          <w:sz w:val="24"/>
          <w:szCs w:val="24"/>
          <w:shd w:val="clear" w:color="auto" w:fill="FFFFFF"/>
          <w:lang w:eastAsia="sk-SK"/>
        </w:rPr>
        <w:t>Výskyt, diagnostika a prognostický význam sarkopénie pri cirhóze pečene</w:t>
      </w:r>
    </w:p>
    <w:p w:rsidR="00914803" w:rsidRDefault="008F5D91">
      <w:pPr>
        <w:shd w:val="clear" w:color="auto" w:fill="FFFFFF"/>
        <w:spacing w:line="360" w:lineRule="auto"/>
        <w:jc w:val="center"/>
        <w:rPr>
          <w:rFonts w:ascii="Times New Roman" w:eastAsia="Times New Roman" w:hAnsi="Times New Roman" w:cs="Times New Roman"/>
          <w:i/>
          <w:iCs/>
          <w:color w:val="222222"/>
          <w:sz w:val="24"/>
          <w:szCs w:val="24"/>
          <w:shd w:val="clear" w:color="auto" w:fill="FFFFFF"/>
          <w:lang w:eastAsia="sk-SK"/>
        </w:rPr>
      </w:pPr>
      <w:r>
        <w:rPr>
          <w:rFonts w:ascii="Times New Roman" w:eastAsia="Times New Roman" w:hAnsi="Times New Roman" w:cs="Times New Roman"/>
          <w:i/>
          <w:iCs/>
          <w:color w:val="222222"/>
          <w:sz w:val="24"/>
          <w:szCs w:val="24"/>
          <w:shd w:val="clear" w:color="auto" w:fill="FFFFFF"/>
          <w:lang w:eastAsia="sk-SK"/>
        </w:rPr>
        <w:t xml:space="preserve">Molčan P., Koller T., Havaj </w:t>
      </w:r>
      <w:r>
        <w:rPr>
          <w:rFonts w:ascii="Times New Roman" w:eastAsia="Times New Roman" w:hAnsi="Times New Roman" w:cs="Times New Roman"/>
          <w:i/>
          <w:iCs/>
          <w:color w:val="222222"/>
          <w:sz w:val="24"/>
          <w:szCs w:val="24"/>
          <w:shd w:val="clear" w:color="auto" w:fill="FFFFFF"/>
          <w:lang w:eastAsia="sk-SK"/>
        </w:rPr>
        <w:t>D.J., Žilinčanová D., Šulejová K., Strachan J., Skladaný Ľ.</w:t>
      </w:r>
    </w:p>
    <w:p w:rsidR="00914803" w:rsidRDefault="008F5D91">
      <w:pPr>
        <w:shd w:val="clear" w:color="auto" w:fill="FFFFFF"/>
        <w:spacing w:line="360" w:lineRule="auto"/>
        <w:rPr>
          <w:rFonts w:ascii="Times New Roman" w:eastAsia="Times New Roman" w:hAnsi="Times New Roman" w:cs="Times New Roman"/>
          <w:color w:val="222222"/>
          <w:sz w:val="24"/>
          <w:szCs w:val="24"/>
          <w:lang w:eastAsia="sk-SK"/>
        </w:rPr>
      </w:pPr>
      <w:r>
        <w:rPr>
          <w:rFonts w:ascii="Times New Roman" w:eastAsia="Times New Roman" w:hAnsi="Times New Roman" w:cs="Times New Roman"/>
          <w:i/>
          <w:iCs/>
          <w:color w:val="222222"/>
          <w:sz w:val="24"/>
          <w:szCs w:val="24"/>
          <w:shd w:val="clear" w:color="auto" w:fill="FFFFFF"/>
          <w:lang w:eastAsia="sk-SK"/>
        </w:rPr>
        <w:t>II. Interná klinika SZI . HEGITO, FNsP  F.D. Roosevelta  Banská Bystrica</w:t>
      </w:r>
    </w:p>
    <w:p w:rsidR="00914803" w:rsidRDefault="00914803">
      <w:pPr>
        <w:spacing w:line="360" w:lineRule="auto"/>
        <w:rPr>
          <w:rFonts w:ascii="Times New Roman" w:hAnsi="Times New Roman" w:cs="Times New Roman"/>
          <w:sz w:val="24"/>
          <w:szCs w:val="24"/>
        </w:rPr>
      </w:pPr>
    </w:p>
    <w:p w:rsidR="00914803" w:rsidRDefault="008F5D91">
      <w:pPr>
        <w:spacing w:line="360" w:lineRule="auto"/>
        <w:ind w:firstLine="708"/>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Slovensku patrí popredné miesto vo svete v chorobnosti na pečeňové ochorenia. Vo výskyte dekompenzovanej cirhózy pečene na počet obyvateľov má Slovensko dokonca 1. miesto na svete.  Sarkopénia je častou a významnou komplikáciou cirhózy pečene. </w:t>
      </w:r>
      <w:r>
        <w:rPr>
          <w:rFonts w:ascii="Times New Roman" w:hAnsi="Times New Roman" w:cs="Times New Roman"/>
          <w:color w:val="333333"/>
          <w:sz w:val="24"/>
          <w:szCs w:val="24"/>
          <w:shd w:val="clear" w:color="auto" w:fill="FFFFFF"/>
        </w:rPr>
        <w:t>V súčasnosti</w:t>
      </w:r>
      <w:r>
        <w:rPr>
          <w:rFonts w:ascii="Times New Roman" w:hAnsi="Times New Roman" w:cs="Times New Roman"/>
          <w:color w:val="333333"/>
          <w:sz w:val="24"/>
          <w:szCs w:val="24"/>
          <w:shd w:val="clear" w:color="auto" w:fill="FFFFFF"/>
        </w:rPr>
        <w:t xml:space="preserve"> už máme dosť nástrojov na relatívne rýchle a presné zhodnotenie svalovej sily a funkčného stavu u pacienta s cirhózou. Je možné konštatovať, že dia</w:t>
      </w:r>
      <w:r>
        <w:rPr>
          <w:rFonts w:ascii="Times New Roman" w:hAnsi="Times New Roman" w:cs="Times New Roman"/>
          <w:color w:val="333333"/>
          <w:sz w:val="24"/>
          <w:szCs w:val="24"/>
          <w:shd w:val="clear" w:color="auto" w:fill="FFFFFF"/>
        </w:rPr>
        <w:softHyphen/>
        <w:t>gnostické kritériá sarkopénie a krehkosti sa postupne z praktických dôvodov približujú. Obe sú rovnako nega</w:t>
      </w:r>
      <w:r>
        <w:rPr>
          <w:rFonts w:ascii="Times New Roman" w:hAnsi="Times New Roman" w:cs="Times New Roman"/>
          <w:color w:val="333333"/>
          <w:sz w:val="24"/>
          <w:szCs w:val="24"/>
          <w:shd w:val="clear" w:color="auto" w:fill="FFFFFF"/>
        </w:rPr>
        <w:t>tívnym prediktorom priebehu choroby. U pacientov s cirhózou pečene prispievajú k rozvahe o indikácii transplantácie pečene. U pacientov na čakacej listine prispievajú k predikcii prognózy a komplikácii po transplantácii pečene. Sarkopénia a krehkosť predst</w:t>
      </w:r>
      <w:r>
        <w:rPr>
          <w:rFonts w:ascii="Times New Roman" w:hAnsi="Times New Roman" w:cs="Times New Roman"/>
          <w:color w:val="333333"/>
          <w:sz w:val="24"/>
          <w:szCs w:val="24"/>
          <w:shd w:val="clear" w:color="auto" w:fill="FFFFFF"/>
        </w:rPr>
        <w:t xml:space="preserve">avujú silný a od štádia choroby nezávislý prediktívny faktor mortality u všetkých </w:t>
      </w:r>
      <w:r>
        <w:rPr>
          <w:rFonts w:ascii="Times New Roman" w:hAnsi="Times New Roman" w:cs="Times New Roman"/>
          <w:color w:val="333333"/>
          <w:sz w:val="24"/>
          <w:szCs w:val="24"/>
          <w:shd w:val="clear" w:color="auto" w:fill="FFFFFF"/>
        </w:rPr>
        <w:lastRenderedPageBreak/>
        <w:t>pacientov s cirhózou. Nedia</w:t>
      </w:r>
      <w:r>
        <w:rPr>
          <w:rFonts w:ascii="Times New Roman" w:hAnsi="Times New Roman" w:cs="Times New Roman"/>
          <w:color w:val="333333"/>
          <w:sz w:val="24"/>
          <w:szCs w:val="24"/>
          <w:shd w:val="clear" w:color="auto" w:fill="FFFFFF"/>
        </w:rPr>
        <w:softHyphen/>
        <w:t>gnostikovaná a neliečená sarkopénia a krehkosť zvyšujú aj riziko pádov a zlomenín, narušujú prirodzenú schopnosť vykonávať činnosti každodenného ž</w:t>
      </w:r>
      <w:r>
        <w:rPr>
          <w:rFonts w:ascii="Times New Roman" w:hAnsi="Times New Roman" w:cs="Times New Roman"/>
          <w:color w:val="333333"/>
          <w:sz w:val="24"/>
          <w:szCs w:val="24"/>
          <w:shd w:val="clear" w:color="auto" w:fill="FFFFFF"/>
        </w:rPr>
        <w:t>ivota, zvyšujú mieru závislosti od iných, sú asociované so znížením kognitívnych funkcií, s vyšším rizikom objavenia sa komplikácií choroby, so zníženou kvalitou života a s predĺženou hospitalizáciou. Ich včasná identifikácia umožní optimalizáciu manažment</w:t>
      </w:r>
      <w:r>
        <w:rPr>
          <w:rFonts w:ascii="Times New Roman" w:hAnsi="Times New Roman" w:cs="Times New Roman"/>
          <w:color w:val="333333"/>
          <w:sz w:val="24"/>
          <w:szCs w:val="24"/>
          <w:shd w:val="clear" w:color="auto" w:fill="FFFFFF"/>
        </w:rPr>
        <w:t>u pacienta s neodkladným nasadením nutričnej podpory a prehabilitácie s cieľom zabrániť ďalšiemu zhoršeniu funkčného stavu a vyhnúť sa nepriaznivým dôsledkom choroby.</w:t>
      </w:r>
    </w:p>
    <w:p w:rsidR="00914803" w:rsidRDefault="00914803">
      <w:pPr>
        <w:spacing w:line="360" w:lineRule="auto"/>
        <w:rPr>
          <w:rFonts w:ascii="Times New Roman" w:hAnsi="Times New Roman" w:cs="Times New Roman"/>
          <w:color w:val="333333"/>
          <w:sz w:val="24"/>
          <w:szCs w:val="24"/>
          <w:shd w:val="clear" w:color="auto" w:fill="FFFFFF"/>
        </w:rPr>
      </w:pPr>
    </w:p>
    <w:p w:rsidR="00914803" w:rsidRDefault="008F5D91">
      <w:pPr>
        <w:spacing w:line="360" w:lineRule="auto"/>
        <w:rPr>
          <w:rFonts w:ascii="Times New Roman" w:hAnsi="Times New Roman" w:cs="Times New Roman"/>
          <w:b/>
          <w:color w:val="333333"/>
          <w:sz w:val="24"/>
          <w:szCs w:val="24"/>
          <w:shd w:val="clear" w:color="auto" w:fill="FFFFFF"/>
        </w:rPr>
      </w:pPr>
      <w:r>
        <w:rPr>
          <w:rFonts w:ascii="Times New Roman" w:eastAsia="Times New Roman" w:hAnsi="Times New Roman" w:cs="Times New Roman"/>
          <w:b/>
          <w:color w:val="333333"/>
          <w:sz w:val="24"/>
          <w:szCs w:val="24"/>
          <w:lang w:eastAsia="sk-SK"/>
        </w:rPr>
        <w:t>Kľúčové slová:</w:t>
      </w:r>
    </w:p>
    <w:p w:rsidR="00914803" w:rsidRDefault="008F5D91">
      <w:pPr>
        <w:shd w:val="clear" w:color="auto" w:fill="FFFFFF"/>
        <w:spacing w:after="0" w:line="360" w:lineRule="auto"/>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cirhóza pečene – nutričný stav – sarkopénia – krehkosť – dia</w:t>
      </w:r>
      <w:r>
        <w:rPr>
          <w:rFonts w:ascii="Times New Roman" w:eastAsia="Times New Roman" w:hAnsi="Times New Roman" w:cs="Times New Roman"/>
          <w:color w:val="333333"/>
          <w:sz w:val="24"/>
          <w:szCs w:val="24"/>
          <w:lang w:eastAsia="sk-SK"/>
        </w:rPr>
        <w:softHyphen/>
        <w:t xml:space="preserve">gnostika – </w:t>
      </w:r>
      <w:r>
        <w:rPr>
          <w:rFonts w:ascii="Times New Roman" w:eastAsia="Times New Roman" w:hAnsi="Times New Roman" w:cs="Times New Roman"/>
          <w:color w:val="333333"/>
          <w:sz w:val="24"/>
          <w:szCs w:val="24"/>
          <w:lang w:eastAsia="sk-SK"/>
        </w:rPr>
        <w:t>prognóza</w:t>
      </w:r>
    </w:p>
    <w:p w:rsidR="00914803" w:rsidRDefault="00914803">
      <w:pPr>
        <w:spacing w:line="360" w:lineRule="auto"/>
        <w:ind w:firstLine="708"/>
        <w:rPr>
          <w:rFonts w:ascii="Times New Roman" w:hAnsi="Times New Roman" w:cs="Times New Roman"/>
          <w:sz w:val="24"/>
          <w:szCs w:val="24"/>
        </w:rPr>
      </w:pPr>
    </w:p>
    <w:p w:rsidR="00914803" w:rsidRDefault="008F5D91">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2 rôzne pričiny ALF –acute liver failure</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MUDr.Dušan Kapusta , </w:t>
      </w: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Int JIS II. Internej kliniky SZU, FNsP F.D. Roosevelta,Banská Bystrica</w:t>
      </w:r>
    </w:p>
    <w:p w:rsidR="00914803" w:rsidRDefault="00914803">
      <w:pPr>
        <w:spacing w:after="160" w:line="360" w:lineRule="auto"/>
        <w:jc w:val="both"/>
        <w:rPr>
          <w:rFonts w:ascii="Times New Roman" w:hAnsi="Times New Roman" w:cs="Times New Roman"/>
          <w:sz w:val="24"/>
          <w:szCs w:val="24"/>
        </w:rPr>
      </w:pPr>
    </w:p>
    <w:p w:rsidR="00914803" w:rsidRDefault="008F5D91">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Akútna vírusová hepatitída typu A-</w:t>
      </w:r>
      <w:r>
        <w:rPr>
          <w:rFonts w:ascii="Times New Roman" w:hAnsi="Times New Roman" w:cs="Times New Roman"/>
          <w:b/>
          <w:bCs/>
          <w:sz w:val="24"/>
          <w:szCs w:val="24"/>
        </w:rPr>
        <w:t xml:space="preserve"> </w:t>
      </w:r>
      <w:r>
        <w:rPr>
          <w:rFonts w:ascii="Times New Roman" w:hAnsi="Times New Roman" w:cs="Times New Roman"/>
          <w:sz w:val="24"/>
          <w:szCs w:val="24"/>
        </w:rPr>
        <w:t xml:space="preserve"> infekčná choroba spôsobená vírusom hepatitídy typu A. Hlavným symptómom je akútny zápal pečene (hepatitída). Hepatitída typu A nikdy neprebieha chronicky a lieči sa väčšinou spontánne bez závažných komplikáci </w:t>
      </w: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DILI-drug induced liver injury- </w:t>
      </w:r>
      <w:r>
        <w:rPr>
          <w:rFonts w:ascii="Times New Roman" w:hAnsi="Times New Roman" w:cs="Times New Roman"/>
          <w:sz w:val="24"/>
          <w:szCs w:val="24"/>
          <w:lang w:val="en-US"/>
        </w:rPr>
        <w:t xml:space="preserve"> v dôsledku  </w:t>
      </w:r>
      <w:r>
        <w:rPr>
          <w:rFonts w:ascii="Times New Roman" w:hAnsi="Times New Roman" w:cs="Times New Roman"/>
          <w:sz w:val="24"/>
          <w:szCs w:val="24"/>
          <w:lang w:val="en-US"/>
        </w:rPr>
        <w:t>predpisovanej a voľnopredajne dostupnej medikácie je DILI narastajúcim medicinskym , ako aj spoločensko sociálnym problémom . Celosvetovo  je  ročná incidencia DILI  13.9-24.0 per 100,000 obyvateľov .</w:t>
      </w:r>
      <w:r>
        <w:rPr>
          <w:rFonts w:ascii="Times New Roman" w:hAnsi="Times New Roman" w:cs="Times New Roman"/>
          <w:sz w:val="24"/>
          <w:szCs w:val="24"/>
        </w:rPr>
        <w:t>Akútne zlyhanie pečene (ALF) je zriedkavé kritické ochor</w:t>
      </w:r>
      <w:r>
        <w:rPr>
          <w:rFonts w:ascii="Times New Roman" w:hAnsi="Times New Roman" w:cs="Times New Roman"/>
          <w:sz w:val="24"/>
          <w:szCs w:val="24"/>
        </w:rPr>
        <w:t>enie s vysokou mortalitou, ktorého úspešná liečba si vyžaduje včasné rozpoznanie a účinnú počiatočnú liečbu. Hoci to môže vyplývať zo širokej škály príčin, v Spojenom kráľovstve a vo väčšine rozvinutých krajín je väčšina prípadov výsledkom hepatotoxicity v</w:t>
      </w:r>
      <w:r>
        <w:rPr>
          <w:rFonts w:ascii="Times New Roman" w:hAnsi="Times New Roman" w:cs="Times New Roman"/>
          <w:sz w:val="24"/>
          <w:szCs w:val="24"/>
        </w:rPr>
        <w:t>yvolanej paracetamolom a kľúčové je podávanie antidotálneho N-acetylcysteínu pri prvom rozpoznaní.</w:t>
      </w:r>
    </w:p>
    <w:p w:rsidR="00914803" w:rsidRDefault="00914803">
      <w:pPr>
        <w:spacing w:after="160" w:line="360" w:lineRule="auto"/>
        <w:jc w:val="both"/>
        <w:rPr>
          <w:rFonts w:ascii="Times New Roman" w:hAnsi="Times New Roman" w:cs="Times New Roman"/>
          <w:sz w:val="24"/>
          <w:szCs w:val="24"/>
        </w:rPr>
      </w:pPr>
    </w:p>
    <w:p w:rsidR="00914803" w:rsidRDefault="008F5D91">
      <w:pPr>
        <w:spacing w:after="16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Kazuistika :</w:t>
      </w:r>
      <w:r>
        <w:rPr>
          <w:rFonts w:ascii="Times New Roman" w:hAnsi="Times New Roman" w:cs="Times New Roman"/>
          <w:sz w:val="24"/>
          <w:szCs w:val="24"/>
        </w:rPr>
        <w:t xml:space="preserve"> V prednáške sú rozobraté 2 etiologicky rôznorodé prípady ALF . Štandardná liečba úvodne zacielená podľa etiológie. Obidvaja pacienti indikovaní</w:t>
      </w:r>
      <w:r>
        <w:rPr>
          <w:rFonts w:ascii="Times New Roman" w:hAnsi="Times New Roman" w:cs="Times New Roman"/>
          <w:sz w:val="24"/>
          <w:szCs w:val="24"/>
        </w:rPr>
        <w:t xml:space="preserve"> na výmennú transfúziu plazmy,po zlepšení klinického stavu úspešne demitovaní a sledovaní ambulantne.</w:t>
      </w:r>
    </w:p>
    <w:p w:rsidR="00914803" w:rsidRDefault="00914803">
      <w:pPr>
        <w:spacing w:after="160" w:line="360" w:lineRule="auto"/>
        <w:jc w:val="both"/>
        <w:rPr>
          <w:rFonts w:ascii="Times New Roman" w:hAnsi="Times New Roman" w:cs="Times New Roman"/>
          <w:b/>
          <w:sz w:val="24"/>
          <w:szCs w:val="24"/>
        </w:rPr>
      </w:pP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b/>
          <w:sz w:val="24"/>
          <w:szCs w:val="24"/>
        </w:rPr>
        <w:t>Záver</w:t>
      </w:r>
      <w:r>
        <w:rPr>
          <w:rFonts w:ascii="Times New Roman" w:hAnsi="Times New Roman" w:cs="Times New Roman"/>
          <w:sz w:val="24"/>
          <w:szCs w:val="24"/>
        </w:rPr>
        <w:t xml:space="preserve"> : Výmenná transfúzia plazmy sa v čoraz väčšom počte prípadov ALF/ACLF javí ako ultimum refugium liečby.V prezentovaných prípadoch to bolo definitív</w:t>
      </w:r>
      <w:r>
        <w:rPr>
          <w:rFonts w:ascii="Times New Roman" w:hAnsi="Times New Roman" w:cs="Times New Roman"/>
          <w:sz w:val="24"/>
          <w:szCs w:val="24"/>
        </w:rPr>
        <w:t xml:space="preserve">ne vyriešenie kritického stavu , avšak častejšie ju využívame ako bridging k oLTX.  </w:t>
      </w:r>
    </w:p>
    <w:p w:rsidR="00914803" w:rsidRDefault="00914803">
      <w:pPr>
        <w:spacing w:line="360" w:lineRule="auto"/>
        <w:ind w:firstLine="708"/>
        <w:rPr>
          <w:rFonts w:ascii="Times New Roman" w:hAnsi="Times New Roman" w:cs="Times New Roman"/>
          <w:sz w:val="24"/>
          <w:szCs w:val="24"/>
        </w:rPr>
      </w:pPr>
    </w:p>
    <w:p w:rsidR="00914803" w:rsidRDefault="00914803">
      <w:pPr>
        <w:spacing w:line="360" w:lineRule="auto"/>
        <w:ind w:firstLine="708"/>
        <w:rPr>
          <w:rFonts w:ascii="Times New Roman" w:hAnsi="Times New Roman" w:cs="Times New Roman"/>
          <w:sz w:val="24"/>
          <w:szCs w:val="24"/>
        </w:rPr>
      </w:pPr>
    </w:p>
    <w:p w:rsidR="00914803" w:rsidRDefault="008F5D91">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 xml:space="preserve">Intenzívna starostlivosť a metabolizmus </w:t>
      </w:r>
    </w:p>
    <w:p w:rsidR="00914803" w:rsidRDefault="008F5D91">
      <w:pPr>
        <w:spacing w:line="360" w:lineRule="auto"/>
        <w:jc w:val="both"/>
        <w:rPr>
          <w:rStyle w:val="Siln"/>
          <w:rFonts w:ascii="Times New Roman" w:hAnsi="Times New Roman" w:cs="Times New Roman"/>
          <w:sz w:val="24"/>
          <w:szCs w:val="24"/>
        </w:rPr>
      </w:pPr>
      <w:r>
        <w:rPr>
          <w:rStyle w:val="Siln"/>
          <w:rFonts w:ascii="Times New Roman" w:hAnsi="Times New Roman" w:cs="Times New Roman"/>
          <w:sz w:val="24"/>
          <w:szCs w:val="24"/>
        </w:rPr>
        <w:t>Rehabilitácia kriticky chorého pacienta vo vzťahu k anabolickej rezistencii.</w:t>
      </w:r>
    </w:p>
    <w:p w:rsidR="00914803" w:rsidRDefault="008F5D91">
      <w:pPr>
        <w:spacing w:line="360" w:lineRule="auto"/>
        <w:jc w:val="both"/>
        <w:rPr>
          <w:rFonts w:ascii="Times New Roman" w:hAnsi="Times New Roman" w:cs="Times New Roman"/>
          <w:sz w:val="24"/>
          <w:szCs w:val="24"/>
        </w:rPr>
      </w:pPr>
      <w:r>
        <w:rPr>
          <w:rStyle w:val="Siln"/>
          <w:rFonts w:ascii="Times New Roman" w:hAnsi="Times New Roman" w:cs="Times New Roman"/>
          <w:sz w:val="24"/>
          <w:szCs w:val="24"/>
        </w:rPr>
        <w:t xml:space="preserve">Doc. MUDr. </w:t>
      </w:r>
      <w:r>
        <w:rPr>
          <w:rFonts w:ascii="Times New Roman" w:eastAsia="Verdana" w:hAnsi="Times New Roman" w:cs="Times New Roman"/>
          <w:sz w:val="24"/>
          <w:szCs w:val="24"/>
        </w:rPr>
        <w:t>Jozef Firment.,PhD</w:t>
      </w:r>
    </w:p>
    <w:p w:rsidR="00914803" w:rsidRDefault="008F5D91">
      <w:pPr>
        <w:pStyle w:val="Normlnywebov"/>
        <w:spacing w:before="280" w:after="280" w:line="360" w:lineRule="auto"/>
        <w:jc w:val="both"/>
        <w:rPr>
          <w:rFonts w:eastAsia="Verdana"/>
        </w:rPr>
      </w:pPr>
      <w:r>
        <w:rPr>
          <w:rFonts w:eastAsia="Verdana"/>
          <w:vertAlign w:val="superscript"/>
        </w:rPr>
        <w:t>1</w:t>
      </w:r>
      <w:r>
        <w:rPr>
          <w:rFonts w:eastAsia="Verdana"/>
        </w:rPr>
        <w:t>I. KAIM, UPJŠ LF, Ko</w:t>
      </w:r>
      <w:r>
        <w:rPr>
          <w:rFonts w:eastAsia="Verdana"/>
        </w:rPr>
        <w:t>šice, Slovensko</w:t>
      </w:r>
    </w:p>
    <w:p w:rsidR="00914803" w:rsidRDefault="008F5D91">
      <w:pPr>
        <w:pStyle w:val="Normlnywebov"/>
        <w:spacing w:before="280" w:after="280" w:line="360" w:lineRule="auto"/>
        <w:jc w:val="both"/>
        <w:rPr>
          <w:rFonts w:eastAsia="Verdana"/>
        </w:rPr>
      </w:pPr>
      <w:r>
        <w:rPr>
          <w:rFonts w:eastAsia="Verdana"/>
        </w:rPr>
        <w:t>Vladimír Hudák</w:t>
      </w:r>
      <w:r>
        <w:rPr>
          <w:rFonts w:eastAsia="Verdana"/>
          <w:vertAlign w:val="superscript"/>
        </w:rPr>
        <w:t>2</w:t>
      </w:r>
    </w:p>
    <w:p w:rsidR="00914803" w:rsidRDefault="008F5D91">
      <w:pPr>
        <w:pStyle w:val="Normlnywebov"/>
        <w:spacing w:before="280" w:after="280" w:line="360" w:lineRule="auto"/>
        <w:jc w:val="both"/>
        <w:rPr>
          <w:rFonts w:eastAsia="Verdana"/>
        </w:rPr>
      </w:pPr>
      <w:r>
        <w:rPr>
          <w:rFonts w:eastAsia="Verdana"/>
          <w:vertAlign w:val="superscript"/>
        </w:rPr>
        <w:t>2</w:t>
      </w:r>
      <w:r>
        <w:rPr>
          <w:rFonts w:eastAsia="Verdana"/>
        </w:rPr>
        <w:t>I. KAIM, UNLP a UPJŠ LF, Košice, Slovensko</w:t>
      </w:r>
    </w:p>
    <w:p w:rsidR="00914803" w:rsidRDefault="008F5D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kriticky chorých pacientov dochádza k rôznemu stupňu metabolickej odpovede, čo je charakterizované: poklesom telesnej hmotnosti po prijatí na OAIM (40% pacientov stráca &gt; 10 kg),</w:t>
      </w:r>
      <w:r>
        <w:rPr>
          <w:rFonts w:ascii="Times New Roman" w:hAnsi="Times New Roman" w:cs="Times New Roman"/>
          <w:sz w:val="24"/>
          <w:szCs w:val="24"/>
        </w:rPr>
        <w:t xml:space="preserve"> katabolizmom (negativitou N-bilancie až 0,5 kg LBM/ deň), hyperglykémiou (7-8 mmol/l a viac), zvýšenou oxidáciou lipidov (cca o 25%), výraznejším vzájomným prepojením metabolizmu substrátov (napr. glukoneogenéza z AK a glycerolu) a tolerancia nedostatku j</w:t>
      </w:r>
      <w:r>
        <w:rPr>
          <w:rFonts w:ascii="Times New Roman" w:hAnsi="Times New Roman" w:cs="Times New Roman"/>
          <w:sz w:val="24"/>
          <w:szCs w:val="24"/>
        </w:rPr>
        <w:t>ednotlivých substrátov môže byť odlišná. Príkladom, ako minimalizovať stresový metabolizmus, môžu byť ERAS postupy v perioperačnom období, ktoré sú zamerané na minimalizovanie invazivity chirurgických výkonov a anestéziologických postupov a rýchlu rekonval</w:t>
      </w:r>
      <w:r>
        <w:rPr>
          <w:rFonts w:ascii="Times New Roman" w:hAnsi="Times New Roman" w:cs="Times New Roman"/>
          <w:sz w:val="24"/>
          <w:szCs w:val="24"/>
        </w:rPr>
        <w:t>escenciu. Čo ovplyvňuje anabolickú rezistenciu - proteosyntézu vo svaloch? Poruchy fyziologických faktorov (perfúzia makro- a mikrocirkulácie, trávenie proteínov v GIT, rezorpcia AK/peptidov z čreva, postprandiálna hormonálna odpoveď, vychytávanie AK svalm</w:t>
      </w:r>
      <w:r>
        <w:rPr>
          <w:rFonts w:ascii="Times New Roman" w:hAnsi="Times New Roman" w:cs="Times New Roman"/>
          <w:sz w:val="24"/>
          <w:szCs w:val="24"/>
        </w:rPr>
        <w:t xml:space="preserve">i, vnútrosvalové signálne dráhy, svalová proteosyntéza) a klinické faktory (pretrvávajúci zápal, bolesť, komorbidity, lieky, znížená fyzická aktivita, resp. inaktivita v posteli, zmeny v </w:t>
      </w:r>
      <w:r>
        <w:rPr>
          <w:rFonts w:ascii="Times New Roman" w:hAnsi="Times New Roman" w:cs="Times New Roman"/>
          <w:sz w:val="24"/>
          <w:szCs w:val="24"/>
        </w:rPr>
        <w:lastRenderedPageBreak/>
        <w:t>príjme stravy, inzulínová rezistencia, obezita, vyšší vek, samotná ho</w:t>
      </w:r>
      <w:r>
        <w:rPr>
          <w:rFonts w:ascii="Times New Roman" w:hAnsi="Times New Roman" w:cs="Times New Roman"/>
          <w:sz w:val="24"/>
          <w:szCs w:val="24"/>
        </w:rPr>
        <w:t>spitalizácia). Dôležitý je východiskový nutričný stav, pri ktorom vznikla metabolická katastrofa. Zápal, predovšetkým infekčný (sepsa), má významný vplyv na anabolickú rezistenciu pri prechode do rekonvalescencie. V klinike je cieľom liečiť metabolický str</w:t>
      </w:r>
      <w:r>
        <w:rPr>
          <w:rFonts w:ascii="Times New Roman" w:hAnsi="Times New Roman" w:cs="Times New Roman"/>
          <w:sz w:val="24"/>
          <w:szCs w:val="24"/>
        </w:rPr>
        <w:t>es, nie nástojčivo nahradzovať energetický výdaj. Mechanizmy využívané v klinickej praxi so striedavými úspechmi: blokátory beta-adrenergných receptorov, zvládnutie zápalu, navyšovanie inzulínu (cave lipodystrofia pečene), metformín, rešpektovanie cirkadiá</w:t>
      </w:r>
      <w:r>
        <w:rPr>
          <w:rFonts w:ascii="Times New Roman" w:hAnsi="Times New Roman" w:cs="Times New Roman"/>
          <w:sz w:val="24"/>
          <w:szCs w:val="24"/>
        </w:rPr>
        <w:t>rneho rytmu, nezačínanie hyperkalorickými prípravkami (max. 1,2 kcal/ml), svalová rehabilitácia, antiinflamačný vplyv omega-3 MK. Intermitentná enterálna výživa (podpora anabolizmu ketogenézou). Niekoľko štúdií preukázalo výhody suplementácie HMB, samostat</w:t>
      </w:r>
      <w:r>
        <w:rPr>
          <w:rFonts w:ascii="Times New Roman" w:hAnsi="Times New Roman" w:cs="Times New Roman"/>
          <w:sz w:val="24"/>
          <w:szCs w:val="24"/>
        </w:rPr>
        <w:t>ne alebo v kombinácii s inými AK, na udržanie a obnovu LBM u starších dospelých. Existuje mnoho mechanizmov ako zvýšiť anabolizmus u kriticky chorých. Výzvou je podporovanie metabolizmu pacienta „na hrane“ re-feeding syndrómu. Tuk v EV inhibuje zápalovú od</w:t>
      </w:r>
      <w:r>
        <w:rPr>
          <w:rFonts w:ascii="Times New Roman" w:hAnsi="Times New Roman" w:cs="Times New Roman"/>
          <w:sz w:val="24"/>
          <w:szCs w:val="24"/>
        </w:rPr>
        <w:t>poveď aferentnou a eferentnou cestou n. X. Väzba acetylcholínu na receptory imunitných buniek znižuje tvorbu cytokínov. Miera tolerancie EV môže byť klinickým ukazovateľom zlepšenia stavu – anabolizmu. Dôležitým princípom v klinickej praxi je minimalizovan</w:t>
      </w:r>
      <w:r>
        <w:rPr>
          <w:rFonts w:ascii="Times New Roman" w:hAnsi="Times New Roman" w:cs="Times New Roman"/>
          <w:sz w:val="24"/>
          <w:szCs w:val="24"/>
        </w:rPr>
        <w:t>ie zápalu (modifikácia podmienok metabolizmu k anabolizmu), liečba bolesti a stresu, ponuka nutrientov a svalová rehabilitácia.</w:t>
      </w:r>
    </w:p>
    <w:p w:rsidR="00914803" w:rsidRDefault="00914803">
      <w:pPr>
        <w:spacing w:line="360" w:lineRule="auto"/>
        <w:ind w:firstLine="708"/>
        <w:rPr>
          <w:rFonts w:ascii="Times New Roman" w:hAnsi="Times New Roman" w:cs="Times New Roman"/>
          <w:b/>
          <w:sz w:val="24"/>
          <w:szCs w:val="24"/>
        </w:rPr>
      </w:pPr>
    </w:p>
    <w:p w:rsidR="00914803" w:rsidRDefault="008F5D91">
      <w:pPr>
        <w:spacing w:line="360" w:lineRule="auto"/>
        <w:rPr>
          <w:rFonts w:ascii="Times New Roman" w:hAnsi="Times New Roman" w:cs="Times New Roman"/>
          <w:b/>
          <w:sz w:val="24"/>
          <w:szCs w:val="24"/>
        </w:rPr>
      </w:pPr>
      <w:r>
        <w:rPr>
          <w:rFonts w:ascii="Times New Roman" w:hAnsi="Times New Roman" w:cs="Times New Roman"/>
          <w:b/>
          <w:sz w:val="24"/>
          <w:szCs w:val="24"/>
        </w:rPr>
        <w:t>Cytokine storm</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 xml:space="preserve">MUDr. Ján Haško, Nemocncia Agel Zvolen a.s. </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Interné oddelenie, Oddelenie anesteziológie a intenzívnej medicíny</w:t>
      </w:r>
    </w:p>
    <w:p w:rsidR="00914803" w:rsidRDefault="008F5D91">
      <w:pPr>
        <w:spacing w:after="160" w:line="360" w:lineRule="auto"/>
        <w:ind w:firstLine="708"/>
        <w:rPr>
          <w:rFonts w:ascii="Times New Roman" w:hAnsi="Times New Roman" w:cs="Times New Roman"/>
          <w:sz w:val="24"/>
          <w:szCs w:val="24"/>
        </w:rPr>
      </w:pPr>
      <w:r>
        <w:rPr>
          <w:rFonts w:ascii="Times New Roman" w:hAnsi="Times New Roman" w:cs="Times New Roman"/>
          <w:sz w:val="24"/>
          <w:szCs w:val="24"/>
        </w:rPr>
        <w:t>Cytokínová búrka je život ohrozujúce systémové zápalové ochorenie s prítomnosťou zvýšených hodnôt cytokínov, hyperaktivácia imunitných buniek, ktoré môžu byť spôsobené terapiou, patogénmi, rakovinovými bunkami, autoimunitnými stavmi, monogénnymi poruchami.</w:t>
      </w:r>
      <w:r>
        <w:rPr>
          <w:rFonts w:ascii="Times New Roman" w:hAnsi="Times New Roman" w:cs="Times New Roman"/>
          <w:sz w:val="24"/>
          <w:szCs w:val="24"/>
        </w:rPr>
        <w:t xml:space="preserve"> Prvý krát bola popísaná po liečbe chimerickým antigénom T-cell/CAR/ terapii. Zápal patofyziologicky predstavuje ochranný mechanizmus obrany organizmu, kde je nevyhnutná rovnováha prozápalovej a protizápalovej odpovede. V prípade excesívnej náloži patogénu</w:t>
      </w:r>
      <w:r>
        <w:rPr>
          <w:rFonts w:ascii="Times New Roman" w:hAnsi="Times New Roman" w:cs="Times New Roman"/>
          <w:sz w:val="24"/>
          <w:szCs w:val="24"/>
        </w:rPr>
        <w:t xml:space="preserve"> dochádza k nesprávne trigrovaniu imunitného systému a o aj  v prípade neprítomnosti patogénu. V tejto situácii sa vyvíja neadekvátna proinflamačná odpoveď pri zlyhaní negatívnej spätnoväzobnej kontroly. Jednou z terapeutických zásahov je </w:t>
      </w:r>
      <w:r>
        <w:rPr>
          <w:rFonts w:ascii="Times New Roman" w:hAnsi="Times New Roman" w:cs="Times New Roman"/>
          <w:sz w:val="24"/>
          <w:szCs w:val="24"/>
        </w:rPr>
        <w:lastRenderedPageBreak/>
        <w:t>potencionálne zar</w:t>
      </w:r>
      <w:r>
        <w:rPr>
          <w:rFonts w:ascii="Times New Roman" w:hAnsi="Times New Roman" w:cs="Times New Roman"/>
          <w:sz w:val="24"/>
          <w:szCs w:val="24"/>
        </w:rPr>
        <w:t xml:space="preserve">adenie mimotelových kontinuálnych eliminačných metodík vrátane membrány vychytávajúce cytokíny ku zastaveniu už rozbehnutej cytokínovej búrky. </w:t>
      </w:r>
    </w:p>
    <w:p w:rsidR="00914803" w:rsidRDefault="008F5D91">
      <w:pPr>
        <w:spacing w:after="0" w:line="360" w:lineRule="auto"/>
        <w:rPr>
          <w:rFonts w:ascii="Times New Roman" w:eastAsia="Times New Roman" w:hAnsi="Times New Roman" w:cs="Times New Roman"/>
          <w:b/>
          <w:color w:val="222222"/>
          <w:sz w:val="24"/>
          <w:szCs w:val="24"/>
          <w:lang w:eastAsia="sk-SK"/>
        </w:rPr>
      </w:pPr>
      <w:r>
        <w:rPr>
          <w:rFonts w:ascii="Times New Roman" w:eastAsia="Times New Roman" w:hAnsi="Times New Roman" w:cs="Times New Roman"/>
          <w:b/>
          <w:color w:val="222222"/>
          <w:sz w:val="24"/>
          <w:szCs w:val="24"/>
          <w:lang w:eastAsia="sk-SK"/>
        </w:rPr>
        <w:t xml:space="preserve"> </w:t>
      </w:r>
    </w:p>
    <w:p w:rsidR="00914803" w:rsidRDefault="008F5D91">
      <w:pPr>
        <w:spacing w:after="0" w:line="360" w:lineRule="auto"/>
        <w:rPr>
          <w:rFonts w:ascii="Times New Roman" w:eastAsia="Times New Roman" w:hAnsi="Times New Roman" w:cs="Times New Roman"/>
          <w:b/>
          <w:color w:val="222222"/>
          <w:sz w:val="24"/>
          <w:szCs w:val="24"/>
          <w:lang w:eastAsia="sk-SK"/>
        </w:rPr>
      </w:pPr>
      <w:r>
        <w:rPr>
          <w:rFonts w:ascii="Times New Roman" w:eastAsia="Times New Roman" w:hAnsi="Times New Roman" w:cs="Times New Roman"/>
          <w:b/>
          <w:color w:val="222222"/>
          <w:sz w:val="24"/>
          <w:szCs w:val="24"/>
          <w:lang w:eastAsia="sk-SK"/>
        </w:rPr>
        <w:t xml:space="preserve">Prirodzená a enterálna výživa </w:t>
      </w:r>
    </w:p>
    <w:p w:rsidR="008F5D91" w:rsidRDefault="008F5D91">
      <w:pPr>
        <w:spacing w:after="0" w:line="360" w:lineRule="auto"/>
        <w:rPr>
          <w:rFonts w:ascii="Times New Roman" w:eastAsia="Times New Roman" w:hAnsi="Times New Roman" w:cs="Times New Roman"/>
          <w:b/>
          <w:color w:val="222222"/>
          <w:sz w:val="24"/>
          <w:szCs w:val="24"/>
          <w:lang w:eastAsia="sk-SK"/>
        </w:rPr>
      </w:pPr>
    </w:p>
    <w:p w:rsidR="008F5D91" w:rsidRPr="008F5D91" w:rsidRDefault="008F5D91" w:rsidP="008F5D91">
      <w:pPr>
        <w:spacing w:line="360" w:lineRule="auto"/>
        <w:rPr>
          <w:rFonts w:ascii="Times New Roman" w:hAnsi="Times New Roman" w:cs="Times New Roman"/>
          <w:b/>
          <w:sz w:val="24"/>
          <w:szCs w:val="24"/>
        </w:rPr>
      </w:pPr>
      <w:r w:rsidRPr="008F5D91">
        <w:rPr>
          <w:rFonts w:ascii="Times New Roman" w:hAnsi="Times New Roman" w:cs="Times New Roman"/>
          <w:b/>
          <w:sz w:val="24"/>
          <w:szCs w:val="24"/>
        </w:rPr>
        <w:t>Fenylketonúria – liečba diétou</w:t>
      </w:r>
    </w:p>
    <w:p w:rsidR="008F5D91" w:rsidRPr="008F5D91" w:rsidRDefault="008F5D91" w:rsidP="008F5D91">
      <w:pPr>
        <w:spacing w:line="360" w:lineRule="auto"/>
        <w:rPr>
          <w:rFonts w:ascii="Times New Roman" w:hAnsi="Times New Roman" w:cs="Times New Roman"/>
          <w:i/>
          <w:sz w:val="24"/>
          <w:szCs w:val="24"/>
        </w:rPr>
      </w:pPr>
      <w:r w:rsidRPr="008F5D91">
        <w:rPr>
          <w:rFonts w:ascii="Times New Roman" w:hAnsi="Times New Roman" w:cs="Times New Roman"/>
          <w:i/>
          <w:sz w:val="24"/>
          <w:szCs w:val="24"/>
        </w:rPr>
        <w:t>M.Lysinová</w:t>
      </w:r>
    </w:p>
    <w:p w:rsidR="008F5D91" w:rsidRPr="008F5D91" w:rsidRDefault="008F5D91" w:rsidP="008F5D91">
      <w:pPr>
        <w:spacing w:line="360" w:lineRule="auto"/>
        <w:rPr>
          <w:rFonts w:ascii="Times New Roman" w:hAnsi="Times New Roman" w:cs="Times New Roman"/>
          <w:i/>
          <w:sz w:val="24"/>
          <w:szCs w:val="24"/>
        </w:rPr>
      </w:pPr>
      <w:r w:rsidRPr="008F5D91">
        <w:rPr>
          <w:rFonts w:ascii="Times New Roman" w:hAnsi="Times New Roman" w:cs="Times New Roman"/>
          <w:i/>
          <w:sz w:val="24"/>
          <w:szCs w:val="24"/>
        </w:rPr>
        <w:t>Metabolická ambulancia, II. DK SZU, DFNsP Banská Bystrica</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Fenylketonúria je dedičná metabolická porucha, autozómovo recesívne dedičná, podmienená mutáciou v géne pre fenylalanínhydroxylázu (PAH) -  enzýmu, ktorý katalyzuje hydroxyláciu fenylalanínu (Phe) na tyrozín za pomoci kofaktora tetrahydrobiopterínu (BH4). To vedie k hromadeniu fenylalanínu v telových tekutinách s jeho toxickým efektom na organizmus a zároveň nedostatku tyrozínu, ktorý sa zapája do ďalších metabolických ciest. Hladina fenylalanínu u pacientov býva zvýšená podľa závažnosti ochorenia – okolo 600-1200umol/l, u závažných foriem nad 1200 umol/l.</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Incidencia ochorenia sa pohybuje vo svete medzi 1:4000  až  1:15 000 . Novorodeneckým skríningom bolo na Slovensku medzi rokmi 1995 – 2023 zachytených 288 pacientov s týmto ochorením. Sú sledovaný v 3 centrách – v Bratislave, Banskej Bystrici a v Košiciach.</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Klinické prejavy u neliečených pacientov zahŕňajú typický zápach kože a moča z nahromadeného fenylalanínu. V dôsledku nedostatku melanínu majú pacienti svetlú pokožku s ekzematickými prejavmi, blond vlasy a modré oči. Pre poruchu metabolizmu neurotransmiterov sú prítomné poruchy psychomotorického vývoja u detí, rozvoj kŕčov, tras, hyperaktivita, v dospelosti u neliečených pacientov psychické zmeny – depresia, stavy úzkosti, emocionálne zmeny, porucha kognitívnych funkcií.</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 xml:space="preserve">Podstatou liečby ochorenia je nízkofenylalanínová (nízkobielkovinová) diéta . V kojeneckom veku sa dieťa nastaví na kombináciu mliečnej formuly ( umelá alebo materské mlieko) a aminokyselinového preparátu bez obsahu fenylalanínu . Na základe tolerancie prirodzenej bielkoviny v mliečnej formule stanovíme následne toleranciu fenylalanínu u pacienta – tá sa s vekom mení ( postupne sa zvyšuje celkové množstvo fenylalanínu v strave, ale klesá tolerancia bielkoviny vzhľadom k hmotnosti pacienta). Od 6. mesiaca pridávame do stravy aj </w:t>
      </w:r>
      <w:r w:rsidRPr="008F5D91">
        <w:rPr>
          <w:rFonts w:ascii="Times New Roman" w:hAnsi="Times New Roman" w:cs="Times New Roman"/>
          <w:sz w:val="24"/>
          <w:szCs w:val="24"/>
        </w:rPr>
        <w:lastRenderedPageBreak/>
        <w:t xml:space="preserve">nemliečne príkrmy, ale vzhľadom k potrebe nízkobielkovinovej diéty sa u pacientov v strave nezavádza mäso, strukoviny, mlieko a mliečne výrobky (výnimka niektoré nízkobielkovinové jogurty a smotana v malom množstve), vajíčka ( len prepeličie), orechy. Bez dietetických potravín by preto pacienti trpeli karenciou bielkovín, pri ktorej by dochádzalo k odbúravaniu vlastných bielkovín a pritom by paradoxne takisto stúpala hladina fenylalanínu v sére. </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Dietetické prípravky pre fenylketonurikov sú rozdelené do niekoľkých kategórií podľa formy preparátu (tekuté, práškové), typu ( základné, doplnkové, GMP s minimálnym obsahom fenylalanínu ) a tiež podľa veku pacienta. Pri veku niekedy vznikajú problémy pri preskripcii, keďže niektoré preparáty sú určené pre viacero vekových kategórií ale zaradené bývajú zväčša len v tej najnižšej.</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Existujú aj ďalšie, podporné typy liečby – perorálny sapropterín dihydrochlorid  – syntetická forma tetrahydrobiopterínu alebo enzýmová substitučná terapia (pegvaliáza)  pre dospelých pacientov v injekčnej forme. Vo vývoji je génová terapia.</w:t>
      </w:r>
    </w:p>
    <w:p w:rsidR="008F5D91" w:rsidRPr="008F5D91" w:rsidRDefault="008F5D91" w:rsidP="008F5D91">
      <w:pPr>
        <w:spacing w:line="360" w:lineRule="auto"/>
        <w:rPr>
          <w:rFonts w:ascii="Times New Roman" w:hAnsi="Times New Roman" w:cs="Times New Roman"/>
          <w:sz w:val="24"/>
          <w:szCs w:val="24"/>
        </w:rPr>
      </w:pPr>
      <w:r w:rsidRPr="008F5D91">
        <w:rPr>
          <w:rFonts w:ascii="Times New Roman" w:hAnsi="Times New Roman" w:cs="Times New Roman"/>
          <w:sz w:val="24"/>
          <w:szCs w:val="24"/>
        </w:rPr>
        <w:t>Treba si uvedomiť, že nízkofenylalanínová diéta nie je diétnym opatrením, ale základnou liečbou tohoto ochorenia  a bez nej nemá zmysel skríning ochorenia.</w:t>
      </w:r>
    </w:p>
    <w:p w:rsidR="00914803" w:rsidRDefault="00914803">
      <w:pPr>
        <w:spacing w:line="360" w:lineRule="auto"/>
        <w:rPr>
          <w:rFonts w:ascii="Times New Roman" w:hAnsi="Times New Roman" w:cs="Times New Roman"/>
          <w:sz w:val="24"/>
          <w:szCs w:val="24"/>
        </w:rPr>
      </w:pPr>
    </w:p>
    <w:p w:rsidR="00914803" w:rsidRDefault="008F5D91">
      <w:pPr>
        <w:spacing w:line="360" w:lineRule="auto"/>
        <w:rPr>
          <w:rFonts w:ascii="Times New Roman" w:hAnsi="Times New Roman" w:cs="Times New Roman"/>
          <w:b/>
          <w:sz w:val="24"/>
          <w:szCs w:val="24"/>
        </w:rPr>
      </w:pPr>
      <w:r>
        <w:rPr>
          <w:rFonts w:ascii="Times New Roman" w:hAnsi="Times New Roman" w:cs="Times New Roman"/>
          <w:b/>
          <w:sz w:val="24"/>
          <w:szCs w:val="24"/>
        </w:rPr>
        <w:t>Je celiakia závažná diagnóza?</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B. Pekárková</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 xml:space="preserve">Gastroenterologická  ambulancia  GAE s.r.o. Trnava </w:t>
      </w:r>
    </w:p>
    <w:p w:rsidR="00914803" w:rsidRDefault="008F5D91">
      <w:pPr>
        <w:spacing w:line="360" w:lineRule="auto"/>
        <w:ind w:firstLine="708"/>
        <w:rPr>
          <w:rFonts w:ascii="Times New Roman" w:hAnsi="Times New Roman" w:cs="Times New Roman"/>
          <w:sz w:val="24"/>
          <w:szCs w:val="24"/>
        </w:rPr>
      </w:pPr>
      <w:r>
        <w:rPr>
          <w:rFonts w:ascii="Times New Roman" w:hAnsi="Times New Roman" w:cs="Times New Roman"/>
          <w:sz w:val="24"/>
          <w:szCs w:val="24"/>
        </w:rPr>
        <w:t>Celiakia je autoimunitné ochorenie ktoré sa vyskytuje u geneticky predisponovaných osôb u ktorých sa vyvinula imunitná reakcia na glutén. Celosvetovo sa udáva prevalencia priemerne 1% .Klinické prejavy sú</w:t>
      </w:r>
      <w:r>
        <w:rPr>
          <w:rFonts w:ascii="Times New Roman" w:hAnsi="Times New Roman" w:cs="Times New Roman"/>
          <w:sz w:val="24"/>
          <w:szCs w:val="24"/>
        </w:rPr>
        <w:t xml:space="preserve"> rôzne, od minimálnych až po život ohrozujúce stavy. Mylná je predstava, že sa jedná  len o ochorenie tenkého čreva. V skutočnosti je to autoimunitné multisystémové ochorenie, ktoré môže postihnúť ktorýkoľvek orgán ľudského tela, preto ho treba diagnostiko</w:t>
      </w:r>
      <w:r>
        <w:rPr>
          <w:rFonts w:ascii="Times New Roman" w:hAnsi="Times New Roman" w:cs="Times New Roman"/>
          <w:sz w:val="24"/>
          <w:szCs w:val="24"/>
        </w:rPr>
        <w:t>vať a začať liečiť včas . Stanovenie diagnózy aj zahájenie bezlepkovej diéty patrí do rúk odborníka. Jedinou efektívnou liečbou celiakie je striktné dodržiavanie bezlepkovej diéty. Bezlepková diéta je pre pacienta s celiakiou jediným liekom, preto boli bez</w:t>
      </w:r>
      <w:r>
        <w:rPr>
          <w:rFonts w:ascii="Times New Roman" w:hAnsi="Times New Roman" w:cs="Times New Roman"/>
          <w:sz w:val="24"/>
          <w:szCs w:val="24"/>
        </w:rPr>
        <w:t xml:space="preserve">lepkové suroviny a potraviny zaradené do kategorizácie MZSR a sú čiastočne hradené zo zdravotného poistenia. Neliečená celiakia, teda  nedodržiavanie bezlepkovej diéty vedie k závažnému poškodeniu zdravia  a komplikáciám( osteoporóza, hepatopatie, </w:t>
      </w:r>
      <w:r>
        <w:rPr>
          <w:rFonts w:ascii="Times New Roman" w:hAnsi="Times New Roman" w:cs="Times New Roman"/>
          <w:sz w:val="24"/>
          <w:szCs w:val="24"/>
        </w:rPr>
        <w:lastRenderedPageBreak/>
        <w:t>neplodno</w:t>
      </w:r>
      <w:r>
        <w:rPr>
          <w:rFonts w:ascii="Times New Roman" w:hAnsi="Times New Roman" w:cs="Times New Roman"/>
          <w:sz w:val="24"/>
          <w:szCs w:val="24"/>
        </w:rPr>
        <w:t>sť, anémia, autoimunitné ochorenia,  malnutrície,  lymfómy...).Liečba komplikácií  je veľmi finančne náročná , tieto náklady výrazne prevyšujú finančnú náročnosť bezlepkových potravín. Liečený celiatik , teda celiatik dodržiavajúci bezlepkovú diétu je zdra</w:t>
      </w:r>
      <w:r>
        <w:rPr>
          <w:rFonts w:ascii="Times New Roman" w:hAnsi="Times New Roman" w:cs="Times New Roman"/>
          <w:sz w:val="24"/>
          <w:szCs w:val="24"/>
        </w:rPr>
        <w:t xml:space="preserve">vý, plnohodnotný človek, ktorý môže byť plne zaradený v pracovnom procese a tak byť aktívnym prispievateľom do všetkých odvodov a nemusí ho živiť štát. Kategorizované blp. potraviny podliehajú prísnej odbornej kontrole, čo nie je u iných bežne predávaných </w:t>
      </w:r>
      <w:r>
        <w:rPr>
          <w:rFonts w:ascii="Times New Roman" w:hAnsi="Times New Roman" w:cs="Times New Roman"/>
          <w:sz w:val="24"/>
          <w:szCs w:val="24"/>
        </w:rPr>
        <w:t>blp. potravín a surovín. Treba prísne odlíšiť celiakiu od intolerancií (napr. laktózová a histamínová intolerancia, neceliakálna gluténová senzitivita ....), nakoľko to sú enzymatické deficity bez závažných zdravotných následkov. Náklady na neliečeného cel</w:t>
      </w:r>
      <w:r>
        <w:rPr>
          <w:rFonts w:ascii="Times New Roman" w:hAnsi="Times New Roman" w:cs="Times New Roman"/>
          <w:sz w:val="24"/>
          <w:szCs w:val="24"/>
        </w:rPr>
        <w:t>iatika s množstvom komplikácií až invalidizáciou sú pre našu spoločnosť mnohonásobne vyššie ako bezlepková diéta.</w:t>
      </w:r>
    </w:p>
    <w:p w:rsidR="008F5D91" w:rsidRDefault="008F5D91">
      <w:pPr>
        <w:spacing w:line="360" w:lineRule="auto"/>
        <w:ind w:firstLine="708"/>
        <w:rPr>
          <w:rFonts w:ascii="Times New Roman" w:hAnsi="Times New Roman" w:cs="Times New Roman"/>
          <w:sz w:val="24"/>
          <w:szCs w:val="24"/>
        </w:rPr>
      </w:pPr>
    </w:p>
    <w:p w:rsidR="00914803" w:rsidRDefault="008F5D91">
      <w:pPr>
        <w:pStyle w:val="Standard"/>
        <w:spacing w:line="360" w:lineRule="auto"/>
        <w:jc w:val="both"/>
        <w:rPr>
          <w:rFonts w:cs="Times New Roman"/>
          <w:b/>
          <w:lang w:val="sk-SK"/>
        </w:rPr>
      </w:pPr>
      <w:r>
        <w:rPr>
          <w:rFonts w:cs="Times New Roman"/>
          <w:b/>
          <w:lang w:val="sk-SK"/>
        </w:rPr>
        <w:t>Správny predpis enterálnej výživy</w:t>
      </w:r>
    </w:p>
    <w:p w:rsidR="00914803" w:rsidRDefault="008F5D91">
      <w:pPr>
        <w:pStyle w:val="Standard"/>
        <w:spacing w:line="360" w:lineRule="auto"/>
        <w:jc w:val="both"/>
        <w:rPr>
          <w:rFonts w:cs="Times New Roman"/>
          <w:lang w:val="sk-SK"/>
        </w:rPr>
      </w:pPr>
      <w:r>
        <w:rPr>
          <w:rFonts w:cs="Times New Roman"/>
          <w:lang w:val="sk-SK"/>
        </w:rPr>
        <w:t>Slezáková, J.</w:t>
      </w:r>
    </w:p>
    <w:p w:rsidR="00914803" w:rsidRDefault="008F5D91">
      <w:pPr>
        <w:pStyle w:val="Standard"/>
        <w:spacing w:line="360" w:lineRule="auto"/>
        <w:jc w:val="both"/>
        <w:rPr>
          <w:rFonts w:cs="Times New Roman"/>
          <w:lang w:val="sk-SK"/>
        </w:rPr>
      </w:pPr>
      <w:r>
        <w:rPr>
          <w:rFonts w:cs="Times New Roman"/>
          <w:lang w:val="sk-SK"/>
        </w:rPr>
        <w:t>Centrum pre domácu parenterálnu výživu, Všeobecná nemocnica Rimavská Sobota, Penta Hospitals S</w:t>
      </w:r>
      <w:r>
        <w:rPr>
          <w:rFonts w:cs="Times New Roman"/>
          <w:lang w:val="sk-SK"/>
        </w:rPr>
        <w:t>K</w:t>
      </w:r>
    </w:p>
    <w:p w:rsidR="00914803" w:rsidRDefault="00914803">
      <w:pPr>
        <w:pStyle w:val="Standard"/>
        <w:spacing w:line="360" w:lineRule="auto"/>
        <w:jc w:val="both"/>
        <w:rPr>
          <w:rFonts w:cs="Times New Roman"/>
          <w:lang w:val="sk-SK"/>
        </w:rPr>
      </w:pPr>
    </w:p>
    <w:p w:rsidR="00914803" w:rsidRDefault="008F5D91">
      <w:pPr>
        <w:pStyle w:val="Standard"/>
        <w:spacing w:line="360" w:lineRule="auto"/>
        <w:jc w:val="both"/>
        <w:rPr>
          <w:rFonts w:cs="Times New Roman"/>
        </w:rPr>
      </w:pPr>
      <w:r>
        <w:rPr>
          <w:rFonts w:cs="Times New Roman"/>
          <w:lang w:val="sk-SK"/>
        </w:rPr>
        <w:tab/>
        <w:t xml:space="preserve">Správny predpis enterálnej výživy podlieha Metodickému usmerneniu k indikácii a preskripcii dietetických potravín zaradených v zozname kategorizovaných dietetických potravín v terapeutickej skupine enterálna výživa s účinnosťou od 1.7.2013. </w:t>
      </w:r>
      <w:r>
        <w:rPr>
          <w:rFonts w:cs="Times New Roman"/>
        </w:rPr>
        <w:t>Na Slovensk</w:t>
      </w:r>
      <w:r>
        <w:rPr>
          <w:rFonts w:cs="Times New Roman"/>
        </w:rPr>
        <w:t>u dostupné a kategorizované dietetické potraviny, ich množstevné limity, preskripčné a indikačné obmedzenia, základné charakteristiky sú uvedené v Zozname kategorizovaných dietetických potravín na webovej stránke Ministerstva zdravotníctva Slovenskej repub</w:t>
      </w:r>
      <w:r>
        <w:rPr>
          <w:rFonts w:cs="Times New Roman"/>
        </w:rPr>
        <w:t xml:space="preserve">liky (https://www.health.gov.sk/?zoznam-kategorizovanych-dietetickych-potravin). </w:t>
      </w:r>
      <w:r>
        <w:rPr>
          <w:rFonts w:cs="Times New Roman"/>
          <w:lang w:val="sk-SK"/>
        </w:rPr>
        <w:t xml:space="preserve">Z verejného zdravotného poistenia </w:t>
      </w:r>
      <w:r>
        <w:rPr>
          <w:rFonts w:cs="Times New Roman"/>
        </w:rPr>
        <w:t>je hradená liečba indikovaná u dospelých pacientov s rizikom vzniku podvýživy alebo s podvýživou, potvrdenou podľa protokolu iniciálnej indik</w:t>
      </w:r>
      <w:r>
        <w:rPr>
          <w:rFonts w:cs="Times New Roman"/>
        </w:rPr>
        <w:t xml:space="preserve">ácie ambulantnej enterálnej výživy pre dospelých pacientov, ktorí majú zachovanú schopnosť gastrointestinálneho traktu vstrebať nutričný prípravok. </w:t>
      </w:r>
    </w:p>
    <w:p w:rsidR="00914803" w:rsidRDefault="008F5D91">
      <w:pPr>
        <w:pStyle w:val="Standard"/>
        <w:spacing w:line="360" w:lineRule="auto"/>
        <w:jc w:val="both"/>
        <w:rPr>
          <w:rFonts w:cs="Times New Roman"/>
        </w:rPr>
      </w:pPr>
      <w:r>
        <w:rPr>
          <w:rFonts w:cs="Times New Roman"/>
        </w:rPr>
        <w:tab/>
        <w:t>Enterálna výživa môže byť predpisovaná formou nutričnej podpory alebo ako jediný zdroj energie. Množstevný</w:t>
      </w:r>
      <w:r>
        <w:rPr>
          <w:rFonts w:cs="Times New Roman"/>
        </w:rPr>
        <w:t xml:space="preserve"> limit L7 je stanovený na 675kcal na deň ako nutričná podpora a limit L8 na 2000kcal ako plná enterálna výživa. Predpis plnej enterálnej výživy v limite L8 je možný v podskupinách V06EAA, V06EAB, V06EAD, V06ECA, V06ECB, V06EEB, V06EFB2, V06EFB3, V06EGA, V0</w:t>
      </w:r>
      <w:r>
        <w:rPr>
          <w:rFonts w:cs="Times New Roman"/>
        </w:rPr>
        <w:t xml:space="preserve">6EGB4, V06EGC, čiastočne V06EIA3, V06EIC2, </w:t>
      </w:r>
      <w:r>
        <w:rPr>
          <w:rFonts w:cs="Times New Roman"/>
        </w:rPr>
        <w:lastRenderedPageBreak/>
        <w:t>čiastočne v V06EID3 a v podskupine V06EIE1.</w:t>
      </w:r>
      <w:r>
        <w:rPr>
          <w:rFonts w:cs="Times New Roman"/>
        </w:rPr>
        <w:tab/>
        <w:t xml:space="preserve"> </w:t>
      </w:r>
    </w:p>
    <w:p w:rsidR="00914803" w:rsidRDefault="008F5D91">
      <w:pPr>
        <w:pStyle w:val="Standard"/>
        <w:spacing w:line="360" w:lineRule="auto"/>
        <w:jc w:val="both"/>
        <w:rPr>
          <w:rFonts w:cs="Times New Roman"/>
        </w:rPr>
      </w:pPr>
      <w:r>
        <w:rPr>
          <w:rFonts w:cs="Times New Roman"/>
        </w:rPr>
        <w:tab/>
        <w:t xml:space="preserve">Vzhľadom na recentné zníženie množstevných limitov niektorých balení dietetických potravín je upravené indikačné obmedzenie s možnosťou kombinovať, nie kumulovať, </w:t>
      </w:r>
      <w:r>
        <w:rPr>
          <w:rFonts w:cs="Times New Roman"/>
        </w:rPr>
        <w:t>predpis dietetických potravín v rámci prislúchajúcej podskupiny. Týka sa to podskupín V06EA, V06EC, V06EE, V06EF, V06EG.</w:t>
      </w:r>
    </w:p>
    <w:p w:rsidR="00914803" w:rsidRDefault="008F5D91">
      <w:pPr>
        <w:pStyle w:val="Standard"/>
        <w:spacing w:line="360" w:lineRule="auto"/>
        <w:jc w:val="both"/>
        <w:rPr>
          <w:rFonts w:cs="Times New Roman"/>
        </w:rPr>
      </w:pPr>
      <w:r>
        <w:rPr>
          <w:rFonts w:cs="Times New Roman"/>
        </w:rPr>
        <w:tab/>
        <w:t>Osobitným podmienkam predpisu enterálnej výživy podliehajú tieto dietetické potraviny. Enterálna výživa v podskupine V06EGB3 je predpi</w:t>
      </w:r>
      <w:r>
        <w:rPr>
          <w:rFonts w:cs="Times New Roman"/>
        </w:rPr>
        <w:t>sovaná lekárom v odbornosti INT, NEF v limite L13 ako nutričná podpora maximálne do 400 kcal na deň u dospelých dialyzovaných pacientov s malnutríciou potvrdenou podľa protokolu iniciálnej indikácie ambulantnej enterálnej výživy.</w:t>
      </w:r>
    </w:p>
    <w:p w:rsidR="00914803" w:rsidRDefault="008F5D91">
      <w:pPr>
        <w:pStyle w:val="Standard"/>
        <w:spacing w:line="360" w:lineRule="auto"/>
        <w:jc w:val="both"/>
        <w:rPr>
          <w:rFonts w:cs="Times New Roman"/>
        </w:rPr>
      </w:pPr>
      <w:r>
        <w:rPr>
          <w:rFonts w:cs="Times New Roman"/>
        </w:rPr>
        <w:tab/>
        <w:t>Predpis enterálnej výživy</w:t>
      </w:r>
      <w:r>
        <w:rPr>
          <w:rFonts w:cs="Times New Roman"/>
        </w:rPr>
        <w:t xml:space="preserve"> je v 4 prípadoch možný aj bez protokolu iniciálnej indikácie ambulantnej enterálnej výživy:</w:t>
      </w:r>
    </w:p>
    <w:p w:rsidR="00914803" w:rsidRDefault="008F5D91">
      <w:pPr>
        <w:pStyle w:val="Standard"/>
        <w:spacing w:line="360" w:lineRule="auto"/>
        <w:jc w:val="both"/>
        <w:rPr>
          <w:rFonts w:cs="Times New Roman"/>
        </w:rPr>
      </w:pPr>
      <w:r>
        <w:rPr>
          <w:rFonts w:cs="Times New Roman"/>
        </w:rPr>
        <w:t>1. Podľa limitu L6 môže lekár v odbornosti DIA, END, ENP, INT predpísať dietetické potraviny zo skupiny V06EFB0 pacientom s diabetes mellitus 1. alebo 2. typu, u k</w:t>
      </w:r>
      <w:r>
        <w:rPr>
          <w:rFonts w:cs="Times New Roman"/>
        </w:rPr>
        <w:t xml:space="preserve">torých sa </w:t>
      </w:r>
      <w:r>
        <w:rPr>
          <w:rFonts w:cs="Times New Roman"/>
          <w:lang w:val="sk-SK"/>
        </w:rPr>
        <w:t>napriek využitiu prandiálnych analógov inzulínu vyskytujú rezistentné postprandiálne hyperglykémie a/alebo opakované hypoglykémie a/alebo nadmerná variabilita glykémií. Podmienkou pokračujúcej liečby je zhodnotenie efektivity liečby po 6 mesiacoc</w:t>
      </w:r>
      <w:r>
        <w:rPr>
          <w:rFonts w:cs="Times New Roman"/>
          <w:lang w:val="sk-SK"/>
        </w:rPr>
        <w:t xml:space="preserve">h. </w:t>
      </w:r>
    </w:p>
    <w:p w:rsidR="00914803" w:rsidRDefault="008F5D91">
      <w:pPr>
        <w:pStyle w:val="Standard"/>
        <w:spacing w:line="360" w:lineRule="auto"/>
        <w:jc w:val="both"/>
        <w:rPr>
          <w:rFonts w:cs="Times New Roman"/>
        </w:rPr>
      </w:pPr>
      <w:r>
        <w:rPr>
          <w:rFonts w:cs="Times New Roman"/>
        </w:rPr>
        <w:t>2. Podľa limitu L10 môže lekár v odbornosti CHI, GER, INT, PLM predpísať dietetické potraviny so skupiny V06EIC3. Hradená liečba je indikovaná ako nutričná podpora do 675 kcal/deň u pacientov s nehojacimi sa dekubitmi 3. a 4. štádia a to po dobu maximá</w:t>
      </w:r>
      <w:r>
        <w:rPr>
          <w:rFonts w:cs="Times New Roman"/>
        </w:rPr>
        <w:t>lne 12 týždňov. Hradená liečba po troch mesiacoch podlieha predchádzajúcemu súhlasu zdravotnej poisťovne.</w:t>
      </w:r>
    </w:p>
    <w:p w:rsidR="00914803" w:rsidRDefault="008F5D91">
      <w:pPr>
        <w:pStyle w:val="Standard"/>
        <w:spacing w:line="360" w:lineRule="auto"/>
        <w:jc w:val="both"/>
        <w:rPr>
          <w:rFonts w:cs="Times New Roman"/>
        </w:rPr>
      </w:pPr>
      <w:r>
        <w:rPr>
          <w:rFonts w:cs="Times New Roman"/>
        </w:rPr>
        <w:t>3. Dietetické potraviny zo skupiny V06EID3, V06EID4 je možné lekárom v odbornosti GER, GIT, INT, ONK predpísať aj bez protokolu a to v limite L7 pri s</w:t>
      </w:r>
      <w:r>
        <w:rPr>
          <w:rFonts w:cs="Times New Roman"/>
        </w:rPr>
        <w:t>trate svalovej hmoty alebo na obmedzenie straty svalovej hmoty, sily a funkčnosti svalov u dospelých pacientov vo veku nad 64 rokov alebo dospelých pacientov pripútaných na lôžko dlhšie ako tri dni vrátane hospitalizácie. Imunomodulačná diéta sa v tejto te</w:t>
      </w:r>
      <w:r>
        <w:rPr>
          <w:rFonts w:cs="Times New Roman"/>
        </w:rPr>
        <w:t>rapeutickej indikácii hradí po dobu maximálne 12 týždňov za podmienky súčasnej rehabilitácie pacienta. Po troch mesiacoch podlieha predchádzajúcemu súhlasu zdravotnej poisťovne.</w:t>
      </w:r>
    </w:p>
    <w:p w:rsidR="00914803" w:rsidRDefault="008F5D91">
      <w:pPr>
        <w:pStyle w:val="Standard"/>
        <w:spacing w:line="360" w:lineRule="auto"/>
        <w:jc w:val="both"/>
        <w:rPr>
          <w:rFonts w:cs="Times New Roman"/>
        </w:rPr>
      </w:pPr>
      <w:r>
        <w:rPr>
          <w:rFonts w:cs="Times New Roman"/>
        </w:rPr>
        <w:t>4. Množstevný limit L9 sa vzťahuje na prípravky zo zmesi arginínu, glutamínu a</w:t>
      </w:r>
      <w:r>
        <w:rPr>
          <w:rFonts w:cs="Times New Roman"/>
        </w:rPr>
        <w:t xml:space="preserve"> HMB z podskupiny </w:t>
      </w:r>
      <w:r>
        <w:rPr>
          <w:rFonts w:eastAsia="Times New Roman" w:cs="Times New Roman"/>
          <w:bCs/>
          <w:color w:val="000000"/>
          <w:kern w:val="0"/>
          <w:lang w:val="sk-SK" w:eastAsia="sk-SK" w:bidi="ar-SA"/>
        </w:rPr>
        <w:t xml:space="preserve">V06CCF1 s možnosťou preskripcie lekárom v odbornosti </w:t>
      </w:r>
      <w:r>
        <w:rPr>
          <w:rFonts w:eastAsia="Times New Roman" w:cs="Times New Roman"/>
          <w:color w:val="000000"/>
          <w:kern w:val="0"/>
          <w:lang w:val="sk-SK" w:eastAsia="sk-SK" w:bidi="ar-SA"/>
        </w:rPr>
        <w:t xml:space="preserve">CHI, DER, DIA, pre pacientov, </w:t>
      </w:r>
      <w:r>
        <w:rPr>
          <w:rFonts w:cs="Times New Roman"/>
        </w:rPr>
        <w:t xml:space="preserve">ktorí potrebujú podporiť tvorbu svalovej hmoty a/alebo obnoviť tkanivo pri hojení. Hradená liečba po troch mesiacoch podlieha predchádzajúcemu súhlasu zdravotnej poisťovne. Prípravky glutamínu zo skupiny </w:t>
      </w:r>
      <w:r>
        <w:rPr>
          <w:rFonts w:eastAsia="Times New Roman" w:cs="Times New Roman"/>
          <w:bCs/>
          <w:color w:val="000000"/>
          <w:kern w:val="0"/>
          <w:lang w:val="sk-SK" w:eastAsia="sk-SK" w:bidi="ar-SA"/>
        </w:rPr>
        <w:t xml:space="preserve">V06CCF2 </w:t>
      </w:r>
      <w:r>
        <w:rPr>
          <w:rFonts w:cs="Times New Roman"/>
        </w:rPr>
        <w:t xml:space="preserve">môže lekár </w:t>
      </w:r>
      <w:r>
        <w:rPr>
          <w:rFonts w:eastAsia="Times New Roman" w:cs="Times New Roman"/>
          <w:bCs/>
          <w:color w:val="000000"/>
          <w:kern w:val="0"/>
          <w:lang w:val="sk-SK" w:eastAsia="sk-SK" w:bidi="ar-SA"/>
        </w:rPr>
        <w:t>ONK, RAT predpisovať tiež v limit</w:t>
      </w:r>
      <w:r>
        <w:rPr>
          <w:rFonts w:eastAsia="Times New Roman" w:cs="Times New Roman"/>
          <w:bCs/>
          <w:color w:val="000000"/>
          <w:kern w:val="0"/>
          <w:lang w:val="sk-SK" w:eastAsia="sk-SK" w:bidi="ar-SA"/>
        </w:rPr>
        <w:t xml:space="preserve">e </w:t>
      </w:r>
      <w:r>
        <w:rPr>
          <w:rFonts w:eastAsia="Times New Roman" w:cs="Times New Roman"/>
          <w:bCs/>
          <w:color w:val="000000"/>
          <w:kern w:val="0"/>
          <w:lang w:val="sk-SK" w:eastAsia="sk-SK" w:bidi="ar-SA"/>
        </w:rPr>
        <w:lastRenderedPageBreak/>
        <w:t xml:space="preserve">L9 pacientom s orálnou mukozitídou pri nádorových ochoreniach hlavy a krku, alebo </w:t>
      </w:r>
      <w:r>
        <w:rPr>
          <w:rFonts w:cs="Times New Roman"/>
        </w:rPr>
        <w:t>pri prevencii rozvoja polyneuropatie a pri prevencii a poškodení sliznice gastrointestinálneho traktu chemoterapiou alebo radiačnou terapiou. Množstevný limit L9 sa vzťahuj</w:t>
      </w:r>
      <w:r>
        <w:rPr>
          <w:rFonts w:cs="Times New Roman"/>
        </w:rPr>
        <w:t>e na veľkosť balenia. Limity L6, L9, L10 nie je možné kombinovať s limitom L7.</w:t>
      </w:r>
    </w:p>
    <w:p w:rsidR="00914803" w:rsidRDefault="008F5D91">
      <w:pPr>
        <w:pStyle w:val="Standard"/>
        <w:spacing w:line="360" w:lineRule="auto"/>
        <w:jc w:val="both"/>
        <w:rPr>
          <w:rFonts w:cs="Times New Roman"/>
        </w:rPr>
      </w:pPr>
      <w:r>
        <w:rPr>
          <w:rFonts w:cs="Times New Roman"/>
        </w:rPr>
        <w:tab/>
        <w:t>Vo všetkých prípadoch sa množstevný limit dietetickej potraviny preskribuje najviac na 31 dní. Medicínsky odôvodnená efektivita liečby sa priebežne sleduje a zaznamenáva do zdr</w:t>
      </w:r>
      <w:r>
        <w:rPr>
          <w:rFonts w:cs="Times New Roman"/>
        </w:rPr>
        <w:t xml:space="preserve">avotnej dokumentácie. </w:t>
      </w:r>
    </w:p>
    <w:p w:rsidR="00914803" w:rsidRDefault="008F5D91">
      <w:pPr>
        <w:pStyle w:val="Standard"/>
        <w:spacing w:line="360" w:lineRule="auto"/>
        <w:jc w:val="both"/>
        <w:rPr>
          <w:rFonts w:cs="Times New Roman"/>
        </w:rPr>
      </w:pPr>
      <w:r>
        <w:rPr>
          <w:rFonts w:cs="Times New Roman"/>
        </w:rPr>
        <w:tab/>
        <w:t xml:space="preserve">Mimo preskripčných a indikačných obmedzení je možný predpis dietetických potravín po osobitnom schválení úhrady z verejného zdravotného poistenia, pokiaľ je táto žiadosť v súlade s odporučením výrobcu. </w:t>
      </w:r>
    </w:p>
    <w:p w:rsidR="00914803" w:rsidRDefault="00914803">
      <w:pPr>
        <w:pStyle w:val="Standard"/>
        <w:spacing w:line="360" w:lineRule="auto"/>
        <w:jc w:val="both"/>
        <w:rPr>
          <w:rFonts w:cs="Times New Roman"/>
        </w:rPr>
      </w:pPr>
    </w:p>
    <w:p w:rsidR="00914803" w:rsidRDefault="008F5D91">
      <w:pPr>
        <w:spacing w:line="360" w:lineRule="auto"/>
        <w:jc w:val="both"/>
        <w:rPr>
          <w:rFonts w:cs="Times New Roman"/>
        </w:rPr>
      </w:pPr>
      <w:r>
        <w:rPr>
          <w:rFonts w:ascii="Times New Roman" w:eastAsia="Times New Roman" w:hAnsi="Times New Roman" w:cs="Times New Roman"/>
          <w:color w:val="333333"/>
          <w:sz w:val="24"/>
          <w:szCs w:val="24"/>
          <w:lang w:eastAsia="sk-SK"/>
        </w:rPr>
        <w:t>Kľúčové slová: enterálna výž</w:t>
      </w:r>
      <w:r>
        <w:rPr>
          <w:rFonts w:ascii="Times New Roman" w:eastAsia="Times New Roman" w:hAnsi="Times New Roman" w:cs="Times New Roman"/>
          <w:color w:val="333333"/>
          <w:sz w:val="24"/>
          <w:szCs w:val="24"/>
          <w:lang w:eastAsia="sk-SK"/>
        </w:rPr>
        <w:t>iva, zoznam kategorizovaných dietetických potravín, preskripčné limity</w:t>
      </w:r>
    </w:p>
    <w:p w:rsidR="00914803" w:rsidRDefault="00914803">
      <w:pPr>
        <w:pStyle w:val="Standard"/>
        <w:spacing w:line="360" w:lineRule="auto"/>
        <w:jc w:val="both"/>
        <w:rPr>
          <w:rFonts w:cs="Times New Roman"/>
        </w:rPr>
      </w:pPr>
    </w:p>
    <w:p w:rsidR="00914803" w:rsidRDefault="008F5D91">
      <w:pPr>
        <w:spacing w:line="36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 xml:space="preserve">Sekcia sestier a nutričných terapeutov </w:t>
      </w:r>
    </w:p>
    <w:p w:rsidR="00914803" w:rsidRDefault="008F5D91">
      <w:pPr>
        <w:spacing w:after="0" w:line="36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Význam výživy pri liečbe dekubitov</w:t>
      </w:r>
    </w:p>
    <w:p w:rsidR="00914803" w:rsidRDefault="008F5D91">
      <w:pPr>
        <w:spacing w:after="0" w:line="36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Kolomazníková, M., Lidáková, E., Blahút, L., KVVaTCH   UNM a JLFUK</w:t>
      </w:r>
    </w:p>
    <w:p w:rsidR="00914803" w:rsidRDefault="00914803">
      <w:pPr>
        <w:spacing w:after="0" w:line="360" w:lineRule="auto"/>
        <w:jc w:val="both"/>
        <w:rPr>
          <w:rFonts w:ascii="Times New Roman" w:eastAsia="Times New Roman" w:hAnsi="Times New Roman" w:cs="Times New Roman"/>
          <w:b/>
          <w:sz w:val="24"/>
          <w:szCs w:val="24"/>
          <w:lang w:eastAsia="sk-SK"/>
        </w:rPr>
      </w:pPr>
    </w:p>
    <w:p w:rsidR="00914803" w:rsidRDefault="008F5D91">
      <w:pPr>
        <w:spacing w:after="0" w:line="360" w:lineRule="auto"/>
        <w:ind w:firstLine="708"/>
        <w:jc w:val="both"/>
        <w:rPr>
          <w:rFonts w:ascii="Times New Roman" w:eastAsia="Calibri" w:hAnsi="Times New Roman" w:cs="Times New Roman"/>
          <w:bCs/>
          <w:iCs/>
          <w:sz w:val="24"/>
          <w:szCs w:val="24"/>
        </w:rPr>
      </w:pPr>
      <w:r>
        <w:rPr>
          <w:rFonts w:ascii="Times New Roman" w:eastAsia="Times New Roman" w:hAnsi="Times New Roman" w:cs="Times New Roman"/>
          <w:b/>
          <w:sz w:val="24"/>
          <w:szCs w:val="24"/>
          <w:lang w:eastAsia="sk-SK"/>
        </w:rPr>
        <w:t>Úvod</w:t>
      </w:r>
      <w:r>
        <w:rPr>
          <w:rFonts w:ascii="Times New Roman" w:eastAsia="Times New Roman" w:hAnsi="Times New Roman" w:cs="Times New Roman"/>
          <w:sz w:val="24"/>
          <w:szCs w:val="24"/>
          <w:lang w:eastAsia="sk-SK"/>
        </w:rPr>
        <w:t xml:space="preserve">. Problematika dekubitov je </w:t>
      </w:r>
      <w:r>
        <w:rPr>
          <w:rFonts w:ascii="Times New Roman" w:eastAsia="Times New Roman" w:hAnsi="Times New Roman" w:cs="Times New Roman"/>
          <w:sz w:val="24"/>
          <w:szCs w:val="24"/>
          <w:lang w:eastAsia="sk-SK"/>
        </w:rPr>
        <w:t>v teoretickom aj klinickom ošetrovateľstve stále aktuálnym a perzistujúcim problémom, ktorého prevencia aj liečba v</w:t>
      </w:r>
      <w:r>
        <w:rPr>
          <w:rFonts w:ascii="Times New Roman" w:eastAsia="Calibri" w:hAnsi="Times New Roman" w:cs="Times New Roman"/>
          <w:bCs/>
          <w:iCs/>
          <w:sz w:val="24"/>
          <w:szCs w:val="24"/>
        </w:rPr>
        <w:t xml:space="preserve">yžadujúci multidisciplinárny prístup. </w:t>
      </w:r>
      <w:r>
        <w:rPr>
          <w:rFonts w:ascii="Times New Roman" w:eastAsia="Times New Roman" w:hAnsi="Times New Roman" w:cs="Times New Roman"/>
          <w:sz w:val="24"/>
          <w:szCs w:val="24"/>
          <w:lang w:eastAsia="sk-SK"/>
        </w:rPr>
        <w:t xml:space="preserve">Stav výživy patrí k rozhodujúcim faktorom pre vznik a následnú liečbu dekubitu. Základným predpokladom </w:t>
      </w:r>
      <w:r>
        <w:rPr>
          <w:rFonts w:ascii="Times New Roman" w:eastAsia="Times New Roman" w:hAnsi="Times New Roman" w:cs="Times New Roman"/>
          <w:sz w:val="24"/>
          <w:szCs w:val="24"/>
          <w:lang w:eastAsia="sk-SK"/>
        </w:rPr>
        <w:t xml:space="preserve">na rast, vývoj, údržbu a opravu telesných tkanív je primeraný príjem makronutrientov a mikronutrientov. </w:t>
      </w:r>
      <w:r>
        <w:rPr>
          <w:rFonts w:ascii="Times New Roman" w:eastAsia="Calibri" w:hAnsi="Times New Roman" w:cs="Times New Roman"/>
          <w:bCs/>
          <w:iCs/>
          <w:sz w:val="24"/>
          <w:szCs w:val="24"/>
        </w:rPr>
        <w:t>Výživová intervencia a spolupráca s odborníkom na výživu pri prevencii a terapii dekubitov tak nadobúda značný význam.</w:t>
      </w:r>
    </w:p>
    <w:p w:rsidR="00914803" w:rsidRDefault="008F5D91">
      <w:pPr>
        <w:spacing w:after="0" w:line="360" w:lineRule="auto"/>
        <w:jc w:val="both"/>
        <w:rPr>
          <w:rFonts w:ascii="Times New Roman" w:eastAsia="Times New Roman" w:hAnsi="Times New Roman" w:cs="Times New Roman"/>
          <w:b/>
          <w:sz w:val="24"/>
          <w:szCs w:val="24"/>
          <w:lang w:eastAsia="sk-SK"/>
        </w:rPr>
      </w:pPr>
      <w:r>
        <w:rPr>
          <w:rFonts w:ascii="Times New Roman" w:eastAsia="Calibri" w:hAnsi="Times New Roman" w:cs="Times New Roman"/>
          <w:b/>
          <w:bCs/>
          <w:iCs/>
          <w:sz w:val="24"/>
          <w:szCs w:val="24"/>
        </w:rPr>
        <w:t>Cieľ.</w:t>
      </w:r>
      <w:r>
        <w:rPr>
          <w:rFonts w:ascii="Times New Roman" w:eastAsia="Calibri" w:hAnsi="Times New Roman" w:cs="Times New Roman"/>
          <w:sz w:val="24"/>
          <w:szCs w:val="24"/>
        </w:rPr>
        <w:t xml:space="preserve"> Našim cieľom je priblížiť o</w:t>
      </w:r>
      <w:r>
        <w:rPr>
          <w:rFonts w:ascii="Times New Roman" w:eastAsia="Calibri" w:hAnsi="Times New Roman" w:cs="Times New Roman"/>
          <w:sz w:val="24"/>
          <w:szCs w:val="24"/>
        </w:rPr>
        <w:t>dporúčania odbornej verejnosti s ambíciou implementovať ich do klinickej praxe.</w:t>
      </w:r>
    </w:p>
    <w:p w:rsidR="00914803" w:rsidRDefault="008F5D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Metodika.</w:t>
      </w:r>
      <w:r>
        <w:rPr>
          <w:rFonts w:ascii="Times New Roman" w:eastAsia="Times New Roman" w:hAnsi="Times New Roman" w:cs="Times New Roman"/>
          <w:sz w:val="24"/>
          <w:szCs w:val="24"/>
          <w:lang w:eastAsia="sk-SK"/>
        </w:rPr>
        <w:t xml:space="preserve"> Pre potreby klinickej praxe ponúka východisko pre nutričnú intervenciu v rámci terapie dekubitov štúdium konsenzu, ktorý je publikovaný v referenčnej príručke vydanej</w:t>
      </w:r>
      <w:r>
        <w:rPr>
          <w:rFonts w:ascii="Times New Roman" w:eastAsia="Times New Roman" w:hAnsi="Times New Roman" w:cs="Times New Roman"/>
          <w:sz w:val="24"/>
          <w:szCs w:val="24"/>
          <w:lang w:eastAsia="sk-SK"/>
        </w:rPr>
        <w:t xml:space="preserve"> Európskym poradným výborom pre dekubity (European Pressure Ulcer Advisory Panel, EPUAP).</w:t>
      </w:r>
    </w:p>
    <w:p w:rsidR="00914803" w:rsidRDefault="008F5D91">
      <w:pPr>
        <w:spacing w:after="0" w:line="360" w:lineRule="auto"/>
        <w:jc w:val="both"/>
        <w:rPr>
          <w:rFonts w:ascii="Times New Roman" w:eastAsia="Times New Roman" w:hAnsi="Times New Roman" w:cs="Times New Roman"/>
          <w:sz w:val="24"/>
          <w:szCs w:val="24"/>
          <w:lang w:eastAsia="sk-SK"/>
        </w:rPr>
      </w:pPr>
      <w:r>
        <w:rPr>
          <w:rFonts w:ascii="Times New Roman" w:hAnsi="Times New Roman" w:cs="Times New Roman"/>
          <w:b/>
          <w:sz w:val="24"/>
          <w:szCs w:val="24"/>
        </w:rPr>
        <w:t xml:space="preserve">Výsledky. </w:t>
      </w:r>
      <w:r>
        <w:rPr>
          <w:rFonts w:ascii="Times New Roman" w:hAnsi="Times New Roman" w:cs="Times New Roman"/>
          <w:sz w:val="24"/>
          <w:szCs w:val="24"/>
        </w:rPr>
        <w:t>Úroveň dôkazov publikovaných v príručke poukazuje na to, že</w:t>
      </w:r>
      <w:r>
        <w:rPr>
          <w:rFonts w:ascii="Times New Roman" w:eastAsia="Times New Roman" w:hAnsi="Times New Roman" w:cs="Times New Roman"/>
          <w:sz w:val="24"/>
          <w:szCs w:val="24"/>
          <w:lang w:eastAsia="sk-SK"/>
        </w:rPr>
        <w:t xml:space="preserve"> adekvátne živení jedinci sú vystavení menšiemu riziku vzniku dekubitov oproti pacientom s podvýž</w:t>
      </w:r>
      <w:r>
        <w:rPr>
          <w:rFonts w:ascii="Times New Roman" w:eastAsia="Times New Roman" w:hAnsi="Times New Roman" w:cs="Times New Roman"/>
          <w:sz w:val="24"/>
          <w:szCs w:val="24"/>
          <w:lang w:eastAsia="sk-SK"/>
        </w:rPr>
        <w:t xml:space="preserve">ivou. Základným cieľom nutričnej intervencie je objektivizovať výživový stav (nutrition </w:t>
      </w:r>
      <w:r>
        <w:rPr>
          <w:rFonts w:ascii="Times New Roman" w:eastAsia="Times New Roman" w:hAnsi="Times New Roman" w:cs="Times New Roman"/>
          <w:sz w:val="24"/>
          <w:szCs w:val="24"/>
          <w:lang w:eastAsia="sk-SK"/>
        </w:rPr>
        <w:lastRenderedPageBreak/>
        <w:t>assessment), zlepšiť hydratáciu i výživu z hľadiska prísunu bielkovín a energie, ako aj suplementácia vitamínov a minerálov ideálne perorálnou cestou. V prípadoch, kedy</w:t>
      </w:r>
      <w:r>
        <w:rPr>
          <w:rFonts w:ascii="Times New Roman" w:eastAsia="Times New Roman" w:hAnsi="Times New Roman" w:cs="Times New Roman"/>
          <w:sz w:val="24"/>
          <w:szCs w:val="24"/>
          <w:lang w:eastAsia="sk-SK"/>
        </w:rPr>
        <w:t xml:space="preserve"> podávanie bežnej stravy nie je možné alebo dostatočné, je potrebné zvážiť podávanie perorálnej doplnkovej výživy (sipipng) bohatej na bielkoviny a energiu s cieľom dosiahnutia pozitívnej dusíkovej bilancie, resp. sanovať stav výživy parenterálne, ak je en</w:t>
      </w:r>
      <w:r>
        <w:rPr>
          <w:rFonts w:ascii="Times New Roman" w:eastAsia="Times New Roman" w:hAnsi="Times New Roman" w:cs="Times New Roman"/>
          <w:sz w:val="24"/>
          <w:szCs w:val="24"/>
          <w:lang w:eastAsia="sk-SK"/>
        </w:rPr>
        <w:t>terálne podávanie stravy kontaindikované.</w:t>
      </w:r>
    </w:p>
    <w:p w:rsidR="00914803" w:rsidRDefault="008F5D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Záver</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Cs/>
          <w:sz w:val="24"/>
          <w:szCs w:val="24"/>
          <w:lang w:eastAsia="sk-SK"/>
        </w:rPr>
        <w:t>Dekubity predstavujú závažný medicínsky, ošetrovateľský, ekonomický a spoločenský problém. Ovplyvňujú kvalitu života pacienta, spôsobujú utrpenie, sekundárne infekcie, predlžujú liečbu, zvyšujú mortalitu a zv</w:t>
      </w:r>
      <w:r>
        <w:rPr>
          <w:rFonts w:ascii="Times New Roman" w:eastAsia="Times New Roman" w:hAnsi="Times New Roman" w:cs="Times New Roman"/>
          <w:bCs/>
          <w:sz w:val="24"/>
          <w:szCs w:val="24"/>
          <w:lang w:eastAsia="sk-SK"/>
        </w:rPr>
        <w:t>yšujú náklady na zdravotnú starostlivosť.</w:t>
      </w:r>
      <w:r>
        <w:rPr>
          <w:rFonts w:ascii="Times New Roman" w:eastAsia="Times New Roman" w:hAnsi="Times New Roman" w:cs="Times New Roman"/>
          <w:b/>
          <w:sz w:val="24"/>
          <w:szCs w:val="24"/>
          <w:lang w:eastAsia="sk-SK"/>
        </w:rPr>
        <w:t xml:space="preserve"> </w:t>
      </w:r>
      <w:r>
        <w:rPr>
          <w:rFonts w:ascii="Times New Roman" w:hAnsi="Times New Roman" w:cs="Times New Roman"/>
          <w:sz w:val="24"/>
          <w:szCs w:val="24"/>
        </w:rPr>
        <w:t>Včasné intervencie v oblasti výživy môžu pomôcť predchádzať alebo oddialiť malnutríciu a znížiť riziko vzniku dekubitov, resp. napomôcť pri hojení už vzniknutých lézií.</w:t>
      </w:r>
    </w:p>
    <w:p w:rsidR="00914803" w:rsidRDefault="00914803">
      <w:pPr>
        <w:spacing w:after="0" w:line="360" w:lineRule="auto"/>
        <w:jc w:val="both"/>
        <w:rPr>
          <w:rFonts w:ascii="Times New Roman" w:hAnsi="Times New Roman" w:cs="Times New Roman"/>
          <w:b/>
          <w:sz w:val="24"/>
          <w:szCs w:val="24"/>
        </w:rPr>
      </w:pPr>
    </w:p>
    <w:p w:rsidR="00914803" w:rsidRDefault="008F5D91">
      <w:pPr>
        <w:spacing w:after="0" w:line="360" w:lineRule="auto"/>
        <w:jc w:val="both"/>
        <w:rPr>
          <w:rFonts w:ascii="Times New Roman" w:eastAsia="Calibri" w:hAnsi="Times New Roman" w:cs="Times New Roman"/>
          <w:b/>
          <w:bCs/>
          <w:iCs/>
          <w:sz w:val="24"/>
          <w:szCs w:val="24"/>
        </w:rPr>
      </w:pPr>
      <w:r>
        <w:rPr>
          <w:rFonts w:ascii="Times New Roman" w:hAnsi="Times New Roman" w:cs="Times New Roman"/>
          <w:b/>
          <w:sz w:val="24"/>
          <w:szCs w:val="24"/>
        </w:rPr>
        <w:t xml:space="preserve">Kľúčové slová: </w:t>
      </w:r>
      <w:r>
        <w:rPr>
          <w:rFonts w:ascii="Times New Roman" w:hAnsi="Times New Roman" w:cs="Times New Roman"/>
          <w:sz w:val="24"/>
          <w:szCs w:val="24"/>
        </w:rPr>
        <w:t xml:space="preserve">dekubit, výživa, nutričná </w:t>
      </w:r>
      <w:r>
        <w:rPr>
          <w:rFonts w:ascii="Times New Roman" w:hAnsi="Times New Roman" w:cs="Times New Roman"/>
          <w:sz w:val="24"/>
          <w:szCs w:val="24"/>
        </w:rPr>
        <w:t>intervencia, nutričná podpora</w:t>
      </w:r>
    </w:p>
    <w:p w:rsidR="00914803" w:rsidRDefault="00914803">
      <w:pPr>
        <w:spacing w:line="360" w:lineRule="auto"/>
        <w:jc w:val="both"/>
        <w:rPr>
          <w:rFonts w:ascii="Times New Roman" w:eastAsia="Times New Roman" w:hAnsi="Times New Roman" w:cs="Times New Roman"/>
          <w:color w:val="000000"/>
          <w:sz w:val="24"/>
          <w:szCs w:val="24"/>
          <w:lang w:eastAsia="sk-SK"/>
        </w:rPr>
      </w:pPr>
    </w:p>
    <w:p w:rsidR="00914803" w:rsidRDefault="00914803">
      <w:pPr>
        <w:spacing w:line="360" w:lineRule="auto"/>
        <w:jc w:val="both"/>
        <w:rPr>
          <w:rFonts w:ascii="Times New Roman" w:hAnsi="Times New Roman" w:cs="Times New Roman"/>
          <w:b/>
          <w:bCs/>
          <w:sz w:val="24"/>
          <w:szCs w:val="24"/>
        </w:rPr>
      </w:pP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Parenterálna a enterálna výživa v intenzívnej starostlivosti z pohľadu sestry</w:t>
      </w:r>
    </w:p>
    <w:p w:rsidR="00914803" w:rsidRDefault="008F5D91">
      <w:pPr>
        <w:spacing w:after="0" w:line="360" w:lineRule="auto"/>
        <w:jc w:val="center"/>
        <w:rPr>
          <w:rFonts w:ascii="Times New Roman" w:eastAsia="Times New Roman" w:hAnsi="Times New Roman" w:cs="Times New Roman"/>
          <w:sz w:val="24"/>
          <w:szCs w:val="24"/>
          <w:lang w:eastAsia="sk-SK"/>
        </w:rPr>
      </w:pPr>
      <w:r>
        <w:rPr>
          <w:rFonts w:ascii="Times New Roman" w:hAnsi="Times New Roman" w:cs="Times New Roman"/>
          <w:sz w:val="24"/>
          <w:szCs w:val="24"/>
        </w:rPr>
        <w:t>Mišovičová K., Rónová J.</w:t>
      </w:r>
      <w:r>
        <w:rPr>
          <w:rFonts w:ascii="Times New Roman" w:eastAsia="Times New Roman" w:hAnsi="Times New Roman" w:cs="Times New Roman"/>
          <w:sz w:val="24"/>
          <w:szCs w:val="24"/>
          <w:lang w:eastAsia="sk-SK"/>
        </w:rPr>
        <w:t xml:space="preserve"> KVVaTCH   UNM a JLFUK</w:t>
      </w:r>
    </w:p>
    <w:p w:rsidR="00914803" w:rsidRDefault="00914803">
      <w:pPr>
        <w:spacing w:line="360" w:lineRule="auto"/>
        <w:jc w:val="both"/>
        <w:rPr>
          <w:rFonts w:ascii="Times New Roman" w:hAnsi="Times New Roman" w:cs="Times New Roman"/>
          <w:b/>
          <w:bCs/>
          <w:sz w:val="24"/>
          <w:szCs w:val="24"/>
        </w:rPr>
      </w:pPr>
    </w:p>
    <w:p w:rsidR="00914803" w:rsidRDefault="008F5D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Výživa v medicíne je jedna z najdôležitejších súčastí komplexnej starostlivosti o pacientov, ktorí</w:t>
      </w:r>
      <w:r>
        <w:rPr>
          <w:rFonts w:ascii="Times New Roman" w:hAnsi="Times New Roman" w:cs="Times New Roman"/>
          <w:sz w:val="24"/>
          <w:szCs w:val="24"/>
        </w:rPr>
        <w:t xml:space="preserve"> na rozdiel od štandardného potravinového stravovania u inak zdravého jedinca, vyžadujú individuálny prístup v závislosti od ochorenia.</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chirurgii je diéta a podpora výživy súčasťou terapie. Pretože kriticky chorí chirurgickí pacienti vyžadujúci nutričnú </w:t>
      </w:r>
      <w:r>
        <w:rPr>
          <w:rFonts w:ascii="Times New Roman" w:hAnsi="Times New Roman" w:cs="Times New Roman"/>
          <w:sz w:val="24"/>
          <w:szCs w:val="24"/>
        </w:rPr>
        <w:t>podporu majú zmenené metabolické dráhy, a sú často hypermetabolickí, katabolickí a hyperglykemickí, sestry zohrávajú dôležitú úlohu pri monitorovaní ich starostlivosti. Tieto metabolické zmeny vystavujú pacienta riziku rýchleho úbytku svalov a nutričného v</w:t>
      </w:r>
      <w:r>
        <w:rPr>
          <w:rFonts w:ascii="Times New Roman" w:hAnsi="Times New Roman" w:cs="Times New Roman"/>
          <w:sz w:val="24"/>
          <w:szCs w:val="24"/>
        </w:rPr>
        <w:t>yčerpania. Enterálna a parenterálna podpora poskytuje špecializované cesty na suplementáciu živín, ale majú svoje vlastné riziká a komplikácie. Komplikácie podávania umelej výživy, na ktoré majú sestry podľa dostupných štúdií trvalý vplyv sú hnačky, aspira</w:t>
      </w:r>
      <w:r>
        <w:rPr>
          <w:rFonts w:ascii="Times New Roman" w:hAnsi="Times New Roman" w:cs="Times New Roman"/>
          <w:sz w:val="24"/>
          <w:szCs w:val="24"/>
        </w:rPr>
        <w:t>čná pneumónia a infekcie centrálneho venózneho vstupu. Sestry musia držať krok so súčasným výskumom v tejto oblasti a aplikovať ho v klinickom prostredí na zlepšenie starostlivosti o pacienta.</w:t>
      </w:r>
    </w:p>
    <w:p w:rsidR="00914803" w:rsidRDefault="00914803">
      <w:pPr>
        <w:spacing w:line="360" w:lineRule="auto"/>
        <w:jc w:val="both"/>
        <w:rPr>
          <w:rFonts w:ascii="Times New Roman" w:hAnsi="Times New Roman" w:cs="Times New Roman"/>
          <w:sz w:val="24"/>
          <w:szCs w:val="24"/>
        </w:rPr>
      </w:pP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Dietológia </w:t>
      </w:r>
    </w:p>
    <w:p w:rsidR="00914803" w:rsidRDefault="008F5D91">
      <w:pPr>
        <w:pStyle w:val="xelementtoproof"/>
        <w:shd w:val="clear" w:color="auto" w:fill="FFFFFF"/>
        <w:spacing w:beforeAutospacing="0" w:after="0" w:afterAutospacing="0"/>
        <w:rPr>
          <w:b/>
          <w:bCs/>
          <w:color w:val="000000"/>
          <w:lang w:val="en-US"/>
        </w:rPr>
      </w:pPr>
      <w:r>
        <w:rPr>
          <w:b/>
          <w:bCs/>
          <w:color w:val="000000"/>
          <w:lang w:val="en-US"/>
        </w:rPr>
        <w:t xml:space="preserve">Oncostatic effects of plant nutraceuticals in </w:t>
      </w:r>
      <w:r>
        <w:rPr>
          <w:b/>
          <w:bCs/>
          <w:color w:val="000000"/>
          <w:lang w:val="en-US"/>
        </w:rPr>
        <w:t>breast cancer model studies: implications for clinical practice</w:t>
      </w:r>
    </w:p>
    <w:p w:rsidR="00914803" w:rsidRDefault="008F5D91">
      <w:pPr>
        <w:pStyle w:val="xelementtoproof"/>
        <w:shd w:val="clear" w:color="auto" w:fill="FFFFFF"/>
        <w:spacing w:beforeAutospacing="0" w:after="0" w:afterAutospacing="0"/>
        <w:rPr>
          <w:rFonts w:ascii="Segoe UI" w:hAnsi="Segoe UI" w:cs="Segoe UI"/>
          <w:color w:val="242424"/>
          <w:lang w:val="en-US"/>
        </w:rPr>
      </w:pPr>
      <w:r>
        <w:rPr>
          <w:color w:val="000000"/>
          <w:shd w:val="clear" w:color="auto" w:fill="FFFFFF"/>
          <w:lang w:val="en-US"/>
        </w:rPr>
        <w:t>Peter Kubatka</w:t>
      </w:r>
      <w:r>
        <w:rPr>
          <w:color w:val="000000"/>
          <w:shd w:val="clear" w:color="auto" w:fill="FFFFFF"/>
          <w:vertAlign w:val="superscript"/>
          <w:lang w:val="en-US"/>
        </w:rPr>
        <w:t>1</w:t>
      </w:r>
      <w:r>
        <w:rPr>
          <w:color w:val="000000"/>
          <w:shd w:val="clear" w:color="auto" w:fill="FFFFFF"/>
          <w:lang w:val="en-US"/>
        </w:rPr>
        <w:t>, Miroslava Stankovianska</w:t>
      </w:r>
      <w:r>
        <w:rPr>
          <w:color w:val="000000"/>
          <w:shd w:val="clear" w:color="auto" w:fill="FFFFFF"/>
          <w:vertAlign w:val="superscript"/>
          <w:lang w:val="en-US"/>
        </w:rPr>
        <w:t>1</w:t>
      </w:r>
      <w:r>
        <w:rPr>
          <w:color w:val="000000"/>
          <w:shd w:val="clear" w:color="auto" w:fill="FFFFFF"/>
          <w:lang w:val="en-US"/>
        </w:rPr>
        <w:t>, Lenka Lacková</w:t>
      </w:r>
      <w:r>
        <w:rPr>
          <w:color w:val="000000"/>
          <w:shd w:val="clear" w:color="auto" w:fill="FFFFFF"/>
          <w:vertAlign w:val="superscript"/>
          <w:lang w:val="en-US"/>
        </w:rPr>
        <w:t>1</w:t>
      </w:r>
      <w:r>
        <w:rPr>
          <w:color w:val="000000"/>
          <w:shd w:val="clear" w:color="auto" w:fill="FFFFFF"/>
          <w:lang w:val="en-US"/>
        </w:rPr>
        <w:t>, Alena Mazuraková</w:t>
      </w:r>
      <w:r>
        <w:rPr>
          <w:color w:val="000000"/>
          <w:shd w:val="clear" w:color="auto" w:fill="FFFFFF"/>
          <w:vertAlign w:val="superscript"/>
          <w:lang w:val="en-US"/>
        </w:rPr>
        <w:t>1</w:t>
      </w:r>
      <w:r>
        <w:rPr>
          <w:color w:val="000000"/>
          <w:shd w:val="clear" w:color="auto" w:fill="FFFFFF"/>
          <w:lang w:val="en-US"/>
        </w:rPr>
        <w:t>, Andrea Kapinová</w:t>
      </w:r>
      <w:r>
        <w:rPr>
          <w:color w:val="000000"/>
          <w:shd w:val="clear" w:color="auto" w:fill="FFFFFF"/>
          <w:vertAlign w:val="superscript"/>
          <w:lang w:val="en-US"/>
        </w:rPr>
        <w:t>1</w:t>
      </w:r>
      <w:r>
        <w:rPr>
          <w:color w:val="000000"/>
          <w:shd w:val="clear" w:color="auto" w:fill="FFFFFF"/>
          <w:lang w:val="en-US"/>
        </w:rPr>
        <w:t>, Vladimíra Sadloňová</w:t>
      </w:r>
      <w:r>
        <w:rPr>
          <w:color w:val="000000"/>
          <w:shd w:val="clear" w:color="auto" w:fill="FFFFFF"/>
          <w:vertAlign w:val="superscript"/>
          <w:lang w:val="en-US"/>
        </w:rPr>
        <w:t>1</w:t>
      </w:r>
      <w:r>
        <w:rPr>
          <w:color w:val="000000"/>
          <w:shd w:val="clear" w:color="auto" w:fill="FFFFFF"/>
          <w:lang w:val="en-US"/>
        </w:rPr>
        <w:t>, Karol Kajo</w:t>
      </w:r>
      <w:r>
        <w:rPr>
          <w:color w:val="000000"/>
          <w:shd w:val="clear" w:color="auto" w:fill="FFFFFF"/>
          <w:vertAlign w:val="superscript"/>
          <w:lang w:val="en-US"/>
        </w:rPr>
        <w:t>2</w:t>
      </w:r>
      <w:r>
        <w:rPr>
          <w:color w:val="000000"/>
          <w:shd w:val="clear" w:color="auto" w:fill="FFFFFF"/>
          <w:lang w:val="en-US"/>
        </w:rPr>
        <w:t>, Marián Adamkov</w:t>
      </w:r>
      <w:r>
        <w:rPr>
          <w:color w:val="000000"/>
          <w:shd w:val="clear" w:color="auto" w:fill="FFFFFF"/>
          <w:vertAlign w:val="superscript"/>
          <w:lang w:val="en-US"/>
        </w:rPr>
        <w:t>1</w:t>
      </w:r>
      <w:r>
        <w:rPr>
          <w:color w:val="000000"/>
          <w:shd w:val="clear" w:color="auto" w:fill="FFFFFF"/>
          <w:lang w:val="en-US"/>
        </w:rPr>
        <w:t>, Karel Šmejkal</w:t>
      </w:r>
      <w:r>
        <w:rPr>
          <w:color w:val="000000"/>
          <w:shd w:val="clear" w:color="auto" w:fill="FFFFFF"/>
          <w:vertAlign w:val="superscript"/>
          <w:lang w:val="en-US"/>
        </w:rPr>
        <w:t>3</w:t>
      </w:r>
    </w:p>
    <w:p w:rsidR="00914803" w:rsidRDefault="008F5D91">
      <w:pPr>
        <w:pStyle w:val="xelementtoproof"/>
        <w:shd w:val="clear" w:color="auto" w:fill="FFFFFF"/>
        <w:spacing w:beforeAutospacing="0" w:after="0" w:afterAutospacing="0"/>
        <w:jc w:val="both"/>
        <w:rPr>
          <w:rFonts w:ascii="Segoe UI" w:hAnsi="Segoe UI" w:cs="Segoe UI"/>
          <w:color w:val="242424"/>
          <w:lang w:val="en-US"/>
        </w:rPr>
      </w:pPr>
      <w:r>
        <w:rPr>
          <w:color w:val="000000"/>
          <w:vertAlign w:val="superscript"/>
          <w:lang w:val="en-US"/>
        </w:rPr>
        <w:t>1</w:t>
      </w:r>
      <w:r>
        <w:rPr>
          <w:color w:val="000000"/>
          <w:lang w:val="en-US"/>
        </w:rPr>
        <w:t>Jessenius Faculty of Medicine</w:t>
      </w:r>
      <w:r>
        <w:rPr>
          <w:color w:val="000000"/>
          <w:lang w:val="en-US"/>
        </w:rPr>
        <w:t>, Comenius University in Bratislava, Martin, Slovakia; </w:t>
      </w:r>
      <w:r>
        <w:rPr>
          <w:color w:val="212121"/>
          <w:shd w:val="clear" w:color="auto" w:fill="FFFFFF"/>
          <w:vertAlign w:val="superscript"/>
          <w:lang w:val="en-US"/>
        </w:rPr>
        <w:t>2</w:t>
      </w:r>
      <w:r>
        <w:rPr>
          <w:color w:val="212121"/>
          <w:shd w:val="clear" w:color="auto" w:fill="FFFFFF"/>
          <w:lang w:val="en-US"/>
        </w:rPr>
        <w:t>St. Elisabeth Oncology Institute, Bratislava, Slovakia; </w:t>
      </w:r>
      <w:r>
        <w:rPr>
          <w:color w:val="212121"/>
          <w:shd w:val="clear" w:color="auto" w:fill="FFFFFF"/>
          <w:vertAlign w:val="superscript"/>
          <w:lang w:val="en-US"/>
        </w:rPr>
        <w:t>3</w:t>
      </w:r>
      <w:r>
        <w:rPr>
          <w:color w:val="212121"/>
          <w:shd w:val="clear" w:color="auto" w:fill="FFFFFF"/>
          <w:lang w:val="en-US"/>
        </w:rPr>
        <w:t>Faculty of Pharmacy, Masaryk University, Brno, Czech Republic</w:t>
      </w:r>
    </w:p>
    <w:p w:rsidR="00914803" w:rsidRDefault="00914803">
      <w:pPr>
        <w:jc w:val="both"/>
        <w:rPr>
          <w:rFonts w:ascii="Times New Roman" w:hAnsi="Times New Roman" w:cs="Times New Roman"/>
          <w:sz w:val="24"/>
          <w:szCs w:val="24"/>
          <w:lang w:val="en-US"/>
        </w:rPr>
      </w:pPr>
    </w:p>
    <w:p w:rsidR="00914803" w:rsidRDefault="008F5D91">
      <w:pPr>
        <w:jc w:val="both"/>
        <w:rPr>
          <w:rFonts w:ascii="Times New Roman" w:hAnsi="Times New Roman" w:cs="Times New Roman"/>
          <w:sz w:val="24"/>
          <w:szCs w:val="24"/>
          <w:lang w:val="en-US"/>
        </w:rPr>
      </w:pPr>
      <w:r>
        <w:rPr>
          <w:rFonts w:ascii="Times New Roman" w:hAnsi="Times New Roman" w:cs="Times New Roman"/>
          <w:sz w:val="24"/>
          <w:szCs w:val="24"/>
          <w:lang w:val="en-US"/>
        </w:rPr>
        <w:t>Research has indicated that regular intake of plant nutraceuticals approximately</w:t>
      </w:r>
      <w:r>
        <w:rPr>
          <w:rFonts w:ascii="Times New Roman" w:hAnsi="Times New Roman" w:cs="Times New Roman"/>
          <w:sz w:val="24"/>
          <w:szCs w:val="24"/>
          <w:lang w:val="en-US"/>
        </w:rPr>
        <w:t xml:space="preserve"> 4-5 times a week for several years, has been linked to a reduced risk of cancer (Pourzand et al., 2016; Mao et al., 2017). The protective effects of phytochemicals are significantly linked to the reduction of oxidative stress and inflammation. Moreover, p</w:t>
      </w:r>
      <w:r>
        <w:rPr>
          <w:rFonts w:ascii="Times New Roman" w:hAnsi="Times New Roman" w:cs="Times New Roman"/>
          <w:sz w:val="24"/>
          <w:szCs w:val="24"/>
          <w:lang w:val="en-US"/>
        </w:rPr>
        <w:t>hytochemicals exhibit anticancer properties by acting as powerful cell signaling modulators. These compounds have shown significant oncostatic effects by impeding the initiation and progression of malignancy through various mechanisms such as cell cycle re</w:t>
      </w:r>
      <w:r>
        <w:rPr>
          <w:rFonts w:ascii="Times New Roman" w:hAnsi="Times New Roman" w:cs="Times New Roman"/>
          <w:sz w:val="24"/>
          <w:szCs w:val="24"/>
          <w:lang w:val="en-US"/>
        </w:rPr>
        <w:t>gulation, programmed cell death, inhibition of neovascularization, modulation of stem cell activity, and suppression of metastasis. Additionally, phytochemicals display potent anticancer activities through epigenetic modulation, involving chemical alterati</w:t>
      </w:r>
      <w:r>
        <w:rPr>
          <w:rFonts w:ascii="Times New Roman" w:hAnsi="Times New Roman" w:cs="Times New Roman"/>
          <w:sz w:val="24"/>
          <w:szCs w:val="24"/>
          <w:lang w:val="en-US"/>
        </w:rPr>
        <w:t>ons of histones, as well as changes in the expression of microRNA, oncogenes, and tumor-suppressor genes.</w:t>
      </w:r>
    </w:p>
    <w:p w:rsidR="00914803" w:rsidRDefault="008F5D91">
      <w:pPr>
        <w:jc w:val="both"/>
        <w:rPr>
          <w:rFonts w:ascii="Times New Roman" w:hAnsi="Times New Roman" w:cs="Times New Roman"/>
          <w:sz w:val="24"/>
          <w:szCs w:val="24"/>
          <w:lang w:val="en-US"/>
        </w:rPr>
      </w:pPr>
      <w:r>
        <w:rPr>
          <w:rFonts w:ascii="Times New Roman" w:hAnsi="Times New Roman" w:cs="Times New Roman"/>
          <w:sz w:val="24"/>
          <w:szCs w:val="24"/>
          <w:lang w:val="en-US"/>
        </w:rPr>
        <w:t>Our laboratory conducted studies based on the hypothesis that using specific plant nutraceuticals containing specific phytochemicals such as flavonoid</w:t>
      </w:r>
      <w:r>
        <w:rPr>
          <w:rFonts w:ascii="Times New Roman" w:hAnsi="Times New Roman" w:cs="Times New Roman"/>
          <w:sz w:val="24"/>
          <w:szCs w:val="24"/>
          <w:lang w:val="en-US"/>
        </w:rPr>
        <w:t xml:space="preserve">s and terpenes, which may have additive or synergistic effects, could demonstrate significant antitumor properties. Over the past five years, our research has focused on evaluating the anti-cancer properties of </w:t>
      </w:r>
      <w:r>
        <w:rPr>
          <w:rFonts w:ascii="Times New Roman" w:hAnsi="Times New Roman" w:cs="Times New Roman"/>
          <w:i/>
          <w:iCs/>
          <w:sz w:val="24"/>
          <w:szCs w:val="24"/>
          <w:lang w:val="en-US"/>
        </w:rPr>
        <w:t>Thymus vulgaris</w:t>
      </w:r>
      <w:r>
        <w:rPr>
          <w:rFonts w:ascii="Times New Roman" w:hAnsi="Times New Roman" w:cs="Times New Roman"/>
          <w:sz w:val="24"/>
          <w:szCs w:val="24"/>
          <w:lang w:val="en-US"/>
        </w:rPr>
        <w:t xml:space="preserve"> L., </w:t>
      </w:r>
      <w:r>
        <w:rPr>
          <w:rFonts w:ascii="Times New Roman" w:hAnsi="Times New Roman" w:cs="Times New Roman"/>
          <w:i/>
          <w:iCs/>
          <w:sz w:val="24"/>
          <w:szCs w:val="24"/>
          <w:lang w:val="en-US"/>
        </w:rPr>
        <w:t>Cinnamomum zeylanicum</w:t>
      </w:r>
      <w:r>
        <w:rPr>
          <w:rFonts w:ascii="Times New Roman" w:hAnsi="Times New Roman" w:cs="Times New Roman"/>
          <w:sz w:val="24"/>
          <w:szCs w:val="24"/>
          <w:lang w:val="en-US"/>
        </w:rPr>
        <w:t xml:space="preserve"> L.,</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Rhus coriaria</w:t>
      </w:r>
      <w:r>
        <w:rPr>
          <w:rFonts w:ascii="Times New Roman" w:hAnsi="Times New Roman" w:cs="Times New Roman"/>
          <w:sz w:val="24"/>
          <w:szCs w:val="24"/>
          <w:lang w:val="en-US"/>
        </w:rPr>
        <w:t xml:space="preserve"> L., </w:t>
      </w:r>
      <w:r>
        <w:rPr>
          <w:rFonts w:ascii="Times New Roman" w:hAnsi="Times New Roman" w:cs="Times New Roman"/>
          <w:i/>
          <w:iCs/>
          <w:sz w:val="24"/>
          <w:szCs w:val="24"/>
          <w:lang w:val="en-US"/>
        </w:rPr>
        <w:t>Salvia officinalis</w:t>
      </w:r>
      <w:r>
        <w:rPr>
          <w:rFonts w:ascii="Times New Roman" w:hAnsi="Times New Roman" w:cs="Times New Roman"/>
          <w:sz w:val="24"/>
          <w:szCs w:val="24"/>
          <w:lang w:val="en-US"/>
        </w:rPr>
        <w:t xml:space="preserve"> L., </w:t>
      </w:r>
      <w:r>
        <w:rPr>
          <w:rFonts w:ascii="Times New Roman" w:hAnsi="Times New Roman" w:cs="Times New Roman"/>
          <w:i/>
          <w:iCs/>
          <w:sz w:val="24"/>
          <w:szCs w:val="24"/>
          <w:lang w:val="en-US"/>
        </w:rPr>
        <w:t>Aronia melanocarpa</w:t>
      </w:r>
      <w:r>
        <w:rPr>
          <w:rFonts w:ascii="Times New Roman" w:hAnsi="Times New Roman" w:cs="Times New Roman"/>
          <w:sz w:val="24"/>
          <w:szCs w:val="24"/>
          <w:lang w:val="en-US"/>
        </w:rPr>
        <w:t xml:space="preserve"> L., and </w:t>
      </w:r>
      <w:r>
        <w:rPr>
          <w:rFonts w:ascii="Times New Roman" w:hAnsi="Times New Roman" w:cs="Times New Roman"/>
          <w:i/>
          <w:iCs/>
          <w:sz w:val="24"/>
          <w:szCs w:val="24"/>
          <w:lang w:val="en-US"/>
        </w:rPr>
        <w:t xml:space="preserve">Hippophae rhamnoides </w:t>
      </w:r>
      <w:r>
        <w:rPr>
          <w:rFonts w:ascii="Times New Roman" w:hAnsi="Times New Roman" w:cs="Times New Roman"/>
          <w:sz w:val="24"/>
          <w:szCs w:val="24"/>
          <w:lang w:val="en-US"/>
        </w:rPr>
        <w:t>L. in different breast cancer animal models, revealing notable anticancer effects. Our findings indicated the activation of non-specific cellular signaling linked to the significant anti-cancer properties of above-mentioned plant nutraceuticals in our rese</w:t>
      </w:r>
      <w:r>
        <w:rPr>
          <w:rFonts w:ascii="Times New Roman" w:hAnsi="Times New Roman" w:cs="Times New Roman"/>
          <w:sz w:val="24"/>
          <w:szCs w:val="24"/>
          <w:lang w:val="en-US"/>
        </w:rPr>
        <w:t xml:space="preserve">arch. </w:t>
      </w:r>
    </w:p>
    <w:p w:rsidR="00914803" w:rsidRDefault="008F5D91">
      <w:pPr>
        <w:jc w:val="both"/>
        <w:rPr>
          <w:rFonts w:ascii="Times New Roman" w:hAnsi="Times New Roman" w:cs="Times New Roman"/>
          <w:sz w:val="24"/>
          <w:szCs w:val="24"/>
          <w:lang w:val="en-US"/>
        </w:rPr>
      </w:pPr>
      <w:r>
        <w:rPr>
          <w:rFonts w:ascii="Times New Roman" w:hAnsi="Times New Roman" w:cs="Times New Roman"/>
          <w:sz w:val="24"/>
          <w:szCs w:val="24"/>
          <w:lang w:val="en-US"/>
        </w:rPr>
        <w:t>Based on our experimental data, comprehensive analyses and an understanding of this signaling network are crucial in continuous translational studies. The integration of plant extracts into new treatment approaches and/or cancer prevention strategie</w:t>
      </w:r>
      <w:r>
        <w:rPr>
          <w:rFonts w:ascii="Times New Roman" w:hAnsi="Times New Roman" w:cs="Times New Roman"/>
          <w:sz w:val="24"/>
          <w:szCs w:val="24"/>
          <w:lang w:val="en-US"/>
        </w:rPr>
        <w:t>s for breast cancer necessitates ongoing clinical assessments and addressing various key issues such as (a) determining pharmacokinetics associated with effective and safe dosages and methods of administration, (b) identifying specific cancer subtypes base</w:t>
      </w:r>
      <w:r>
        <w:rPr>
          <w:rFonts w:ascii="Times New Roman" w:hAnsi="Times New Roman" w:cs="Times New Roman"/>
          <w:sz w:val="24"/>
          <w:szCs w:val="24"/>
          <w:lang w:val="en-US"/>
        </w:rPr>
        <w:t>d on patients' unique characteristics, and (c) establishing appropriate combined clinical interventions with traditional medications to re-sensitize cancer cells.</w:t>
      </w:r>
    </w:p>
    <w:p w:rsidR="00914803" w:rsidRDefault="008F5D9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References:</w:t>
      </w:r>
    </w:p>
    <w:p w:rsidR="00914803" w:rsidRDefault="008F5D91">
      <w:pPr>
        <w:spacing w:after="0"/>
        <w:jc w:val="both"/>
        <w:rPr>
          <w:rFonts w:ascii="Times New Roman" w:hAnsi="Times New Roman" w:cs="Times New Roman"/>
          <w:color w:val="303030"/>
          <w:sz w:val="24"/>
          <w:szCs w:val="24"/>
          <w:shd w:val="clear" w:color="auto" w:fill="FFFFFF"/>
          <w:lang w:val="en-US"/>
        </w:rPr>
      </w:pPr>
      <w:r>
        <w:rPr>
          <w:rFonts w:ascii="Times New Roman" w:hAnsi="Times New Roman" w:cs="Times New Roman"/>
          <w:color w:val="303030"/>
          <w:sz w:val="24"/>
          <w:szCs w:val="24"/>
          <w:shd w:val="clear" w:color="auto" w:fill="FFFFFF"/>
          <w:lang w:val="en-US"/>
        </w:rPr>
        <w:lastRenderedPageBreak/>
        <w:t>Pourzand et al. (2016). </w:t>
      </w:r>
      <w:r>
        <w:rPr>
          <w:rStyle w:val="ref-title"/>
          <w:rFonts w:ascii="Times New Roman" w:hAnsi="Times New Roman" w:cs="Times New Roman"/>
          <w:color w:val="303030"/>
          <w:sz w:val="24"/>
          <w:szCs w:val="24"/>
          <w:shd w:val="clear" w:color="auto" w:fill="FFFFFF"/>
          <w:lang w:val="en-US"/>
        </w:rPr>
        <w:t>Associations between dietary allium vegetables and risk o</w:t>
      </w:r>
      <w:r>
        <w:rPr>
          <w:rStyle w:val="ref-title"/>
          <w:rFonts w:ascii="Times New Roman" w:hAnsi="Times New Roman" w:cs="Times New Roman"/>
          <w:color w:val="303030"/>
          <w:sz w:val="24"/>
          <w:szCs w:val="24"/>
          <w:shd w:val="clear" w:color="auto" w:fill="FFFFFF"/>
          <w:lang w:val="en-US"/>
        </w:rPr>
        <w:t>f breast cancer: a hospital-based matched case-control study</w:t>
      </w:r>
      <w:r>
        <w:rPr>
          <w:rFonts w:ascii="Times New Roman" w:hAnsi="Times New Roman" w:cs="Times New Roman"/>
          <w:color w:val="303030"/>
          <w:sz w:val="24"/>
          <w:szCs w:val="24"/>
          <w:shd w:val="clear" w:color="auto" w:fill="FFFFFF"/>
          <w:lang w:val="en-US"/>
        </w:rPr>
        <w:t>. </w:t>
      </w:r>
      <w:r>
        <w:rPr>
          <w:rStyle w:val="ref-journal"/>
          <w:rFonts w:ascii="Times New Roman" w:hAnsi="Times New Roman" w:cs="Times New Roman"/>
          <w:i/>
          <w:iCs/>
          <w:color w:val="303030"/>
          <w:sz w:val="24"/>
          <w:szCs w:val="24"/>
          <w:shd w:val="clear" w:color="auto" w:fill="FFFFFF"/>
          <w:lang w:val="en-US"/>
        </w:rPr>
        <w:t>J. Breast Cancer</w:t>
      </w:r>
      <w:r>
        <w:rPr>
          <w:rFonts w:ascii="Times New Roman" w:hAnsi="Times New Roman" w:cs="Times New Roman"/>
          <w:color w:val="303030"/>
          <w:sz w:val="24"/>
          <w:szCs w:val="24"/>
          <w:shd w:val="clear" w:color="auto" w:fill="FFFFFF"/>
          <w:lang w:val="en-US"/>
        </w:rPr>
        <w:t> </w:t>
      </w:r>
      <w:r>
        <w:rPr>
          <w:rStyle w:val="ref-vol"/>
          <w:rFonts w:ascii="Times New Roman" w:hAnsi="Times New Roman" w:cs="Times New Roman"/>
          <w:color w:val="303030"/>
          <w:sz w:val="24"/>
          <w:szCs w:val="24"/>
          <w:shd w:val="clear" w:color="auto" w:fill="FFFFFF"/>
          <w:lang w:val="en-US"/>
        </w:rPr>
        <w:t>19</w:t>
      </w:r>
      <w:r>
        <w:rPr>
          <w:rFonts w:ascii="Times New Roman" w:hAnsi="Times New Roman" w:cs="Times New Roman"/>
          <w:color w:val="303030"/>
          <w:sz w:val="24"/>
          <w:szCs w:val="24"/>
          <w:shd w:val="clear" w:color="auto" w:fill="FFFFFF"/>
          <w:lang w:val="en-US"/>
        </w:rPr>
        <w:t>, 292–300</w:t>
      </w:r>
    </w:p>
    <w:p w:rsidR="00914803" w:rsidRDefault="008F5D91">
      <w:pPr>
        <w:spacing w:after="0"/>
        <w:jc w:val="both"/>
        <w:rPr>
          <w:rFonts w:ascii="Times New Roman" w:hAnsi="Times New Roman" w:cs="Times New Roman"/>
          <w:sz w:val="24"/>
          <w:szCs w:val="24"/>
          <w:lang w:val="en-US"/>
        </w:rPr>
      </w:pPr>
      <w:r>
        <w:rPr>
          <w:rFonts w:ascii="Times New Roman" w:hAnsi="Times New Roman" w:cs="Times New Roman"/>
          <w:color w:val="303030"/>
          <w:sz w:val="24"/>
          <w:szCs w:val="24"/>
          <w:shd w:val="clear" w:color="auto" w:fill="FFFFFF"/>
          <w:lang w:val="en-US"/>
        </w:rPr>
        <w:t>Mao et al. (2017). </w:t>
      </w:r>
      <w:r>
        <w:rPr>
          <w:rStyle w:val="ref-title"/>
          <w:rFonts w:ascii="Times New Roman" w:hAnsi="Times New Roman" w:cs="Times New Roman"/>
          <w:color w:val="303030"/>
          <w:sz w:val="24"/>
          <w:szCs w:val="24"/>
          <w:shd w:val="clear" w:color="auto" w:fill="FFFFFF"/>
          <w:lang w:val="en-US"/>
        </w:rPr>
        <w:t>Network pharmacology-based and clinically relevant prediction of the active ingredients and potential targets of Chinese herbs in metastatic breas</w:t>
      </w:r>
      <w:r>
        <w:rPr>
          <w:rStyle w:val="ref-title"/>
          <w:rFonts w:ascii="Times New Roman" w:hAnsi="Times New Roman" w:cs="Times New Roman"/>
          <w:color w:val="303030"/>
          <w:sz w:val="24"/>
          <w:szCs w:val="24"/>
          <w:shd w:val="clear" w:color="auto" w:fill="FFFFFF"/>
          <w:lang w:val="en-US"/>
        </w:rPr>
        <w:t>t cancer patients</w:t>
      </w:r>
      <w:r>
        <w:rPr>
          <w:rFonts w:ascii="Times New Roman" w:hAnsi="Times New Roman" w:cs="Times New Roman"/>
          <w:color w:val="303030"/>
          <w:sz w:val="24"/>
          <w:szCs w:val="24"/>
          <w:shd w:val="clear" w:color="auto" w:fill="FFFFFF"/>
          <w:lang w:val="en-US"/>
        </w:rPr>
        <w:t>. </w:t>
      </w:r>
      <w:r>
        <w:rPr>
          <w:rStyle w:val="ref-journal"/>
          <w:rFonts w:ascii="Times New Roman" w:hAnsi="Times New Roman" w:cs="Times New Roman"/>
          <w:i/>
          <w:iCs/>
          <w:color w:val="303030"/>
          <w:sz w:val="24"/>
          <w:szCs w:val="24"/>
          <w:shd w:val="clear" w:color="auto" w:fill="FFFFFF"/>
          <w:lang w:val="en-US"/>
        </w:rPr>
        <w:t>Oncotarget</w:t>
      </w:r>
      <w:r>
        <w:rPr>
          <w:rFonts w:ascii="Times New Roman" w:hAnsi="Times New Roman" w:cs="Times New Roman"/>
          <w:color w:val="303030"/>
          <w:sz w:val="24"/>
          <w:szCs w:val="24"/>
          <w:shd w:val="clear" w:color="auto" w:fill="FFFFFF"/>
          <w:lang w:val="en-US"/>
        </w:rPr>
        <w:t> </w:t>
      </w:r>
      <w:r>
        <w:rPr>
          <w:rStyle w:val="ref-vol"/>
          <w:rFonts w:ascii="Times New Roman" w:hAnsi="Times New Roman" w:cs="Times New Roman"/>
          <w:color w:val="303030"/>
          <w:sz w:val="24"/>
          <w:szCs w:val="24"/>
          <w:shd w:val="clear" w:color="auto" w:fill="FFFFFF"/>
          <w:lang w:val="en-US"/>
        </w:rPr>
        <w:t>8</w:t>
      </w:r>
      <w:r>
        <w:rPr>
          <w:rFonts w:ascii="Times New Roman" w:hAnsi="Times New Roman" w:cs="Times New Roman"/>
          <w:color w:val="303030"/>
          <w:sz w:val="24"/>
          <w:szCs w:val="24"/>
          <w:shd w:val="clear" w:color="auto" w:fill="FFFFFF"/>
          <w:lang w:val="en-US"/>
        </w:rPr>
        <w:t>, 27007–27021</w:t>
      </w:r>
    </w:p>
    <w:p w:rsidR="00914803" w:rsidRDefault="008F5D9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Financial support: VEGA 1/0045/23 </w:t>
      </w:r>
    </w:p>
    <w:p w:rsidR="00914803" w:rsidRDefault="00914803">
      <w:pPr>
        <w:spacing w:line="360" w:lineRule="auto"/>
        <w:jc w:val="both"/>
        <w:rPr>
          <w:rFonts w:ascii="Times New Roman" w:hAnsi="Times New Roman" w:cs="Times New Roman"/>
          <w:b/>
          <w:bCs/>
          <w:sz w:val="24"/>
          <w:szCs w:val="24"/>
        </w:rPr>
      </w:pPr>
    </w:p>
    <w:p w:rsidR="00914803" w:rsidRDefault="008F5D91">
      <w:pPr>
        <w:jc w:val="center"/>
        <w:rPr>
          <w:rFonts w:ascii="Times New Roman" w:hAnsi="Times New Roman" w:cs="Times New Roman"/>
          <w:b/>
          <w:sz w:val="24"/>
          <w:szCs w:val="24"/>
        </w:rPr>
      </w:pPr>
      <w:r>
        <w:rPr>
          <w:rFonts w:ascii="Times New Roman" w:hAnsi="Times New Roman" w:cs="Times New Roman"/>
          <w:b/>
          <w:sz w:val="24"/>
          <w:szCs w:val="24"/>
        </w:rPr>
        <w:t>STANOVENIE SUBFRAKCIÍ HDL A LDL CHOLESTEROLU AKO ĎALŠIE HODNOTIACE KRITÉRIUM PRI PREDIKCII VZNIKU ATEROSKLERÓZY</w:t>
      </w:r>
    </w:p>
    <w:p w:rsidR="00914803" w:rsidRDefault="00914803">
      <w:pPr>
        <w:jc w:val="center"/>
        <w:rPr>
          <w:rFonts w:ascii="Times New Roman" w:hAnsi="Times New Roman" w:cs="Times New Roman"/>
          <w:b/>
          <w:sz w:val="24"/>
          <w:szCs w:val="24"/>
        </w:rPr>
      </w:pPr>
    </w:p>
    <w:p w:rsidR="00914803" w:rsidRDefault="008F5D91">
      <w:pPr>
        <w:jc w:val="center"/>
        <w:rPr>
          <w:rFonts w:ascii="Times New Roman" w:hAnsi="Times New Roman" w:cs="Times New Roman"/>
          <w:b/>
          <w:sz w:val="24"/>
          <w:szCs w:val="24"/>
        </w:rPr>
      </w:pPr>
      <w:r>
        <w:rPr>
          <w:rFonts w:ascii="Times New Roman" w:hAnsi="Times New Roman" w:cs="Times New Roman"/>
          <w:b/>
          <w:sz w:val="24"/>
          <w:szCs w:val="24"/>
        </w:rPr>
        <w:t xml:space="preserve">THE DETERMINATION OF HDL AND LDL CHOLESTEROL SUBFRACTIONS AS </w:t>
      </w:r>
      <w:r>
        <w:rPr>
          <w:rFonts w:ascii="Times New Roman" w:hAnsi="Times New Roman" w:cs="Times New Roman"/>
          <w:b/>
          <w:sz w:val="24"/>
          <w:szCs w:val="24"/>
        </w:rPr>
        <w:t>ANOTHER EVALUATION CRITERION IN THE PREDICTION OF THE ATHEROSCLEROSIS</w:t>
      </w:r>
    </w:p>
    <w:p w:rsidR="00914803" w:rsidRDefault="00914803">
      <w:pPr>
        <w:jc w:val="center"/>
        <w:rPr>
          <w:rFonts w:ascii="Times New Roman" w:hAnsi="Times New Roman" w:cs="Times New Roman"/>
          <w:b/>
          <w:sz w:val="24"/>
          <w:szCs w:val="24"/>
        </w:rPr>
      </w:pPr>
    </w:p>
    <w:p w:rsidR="00914803" w:rsidRDefault="008F5D91">
      <w:pPr>
        <w:jc w:val="both"/>
        <w:rPr>
          <w:rFonts w:ascii="Times New Roman" w:hAnsi="Times New Roman" w:cs="Times New Roman"/>
          <w:b/>
          <w:sz w:val="24"/>
          <w:szCs w:val="24"/>
        </w:rPr>
      </w:pPr>
      <w:r>
        <w:rPr>
          <w:rFonts w:ascii="Times New Roman" w:hAnsi="Times New Roman" w:cs="Times New Roman"/>
          <w:b/>
          <w:sz w:val="24"/>
          <w:szCs w:val="24"/>
        </w:rPr>
        <w:t xml:space="preserve">Chlebová Zuzana </w:t>
      </w:r>
      <w:r>
        <w:rPr>
          <w:rFonts w:ascii="Times New Roman" w:hAnsi="Times New Roman" w:cs="Times New Roman"/>
          <w:b/>
          <w:sz w:val="24"/>
          <w:szCs w:val="24"/>
          <w:vertAlign w:val="superscript"/>
        </w:rPr>
        <w:t>1,2</w:t>
      </w:r>
      <w:r>
        <w:rPr>
          <w:rFonts w:ascii="Times New Roman" w:hAnsi="Times New Roman" w:cs="Times New Roman"/>
          <w:b/>
          <w:sz w:val="24"/>
          <w:szCs w:val="24"/>
        </w:rPr>
        <w:t xml:space="preserve"> , Chlebo Peter </w:t>
      </w:r>
      <w:r>
        <w:rPr>
          <w:rFonts w:ascii="Times New Roman" w:hAnsi="Times New Roman" w:cs="Times New Roman"/>
          <w:b/>
          <w:sz w:val="24"/>
          <w:szCs w:val="24"/>
          <w:vertAlign w:val="superscript"/>
        </w:rPr>
        <w:t>1,3,4</w:t>
      </w:r>
      <w:r>
        <w:rPr>
          <w:rFonts w:ascii="Times New Roman" w:hAnsi="Times New Roman" w:cs="Times New Roman"/>
          <w:b/>
          <w:sz w:val="24"/>
          <w:szCs w:val="24"/>
        </w:rPr>
        <w:t xml:space="preserve"> , Magula Daniel </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 Vaverková Gabriela</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 Vinklerová Silvia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p w:rsidR="00914803" w:rsidRDefault="008F5D91">
      <w:pPr>
        <w:jc w:val="both"/>
        <w:rPr>
          <w:rFonts w:ascii="Times New Roman" w:hAnsi="Times New Roman" w:cs="Times New Roman"/>
          <w:b/>
          <w:sz w:val="24"/>
          <w:szCs w:val="24"/>
          <w:vertAlign w:val="superscript"/>
        </w:rPr>
      </w:pPr>
      <w:r>
        <w:rPr>
          <w:rFonts w:ascii="Times New Roman" w:hAnsi="Times New Roman" w:cs="Times New Roman"/>
          <w:b/>
          <w:sz w:val="24"/>
          <w:szCs w:val="24"/>
        </w:rPr>
        <w:t xml:space="preserve">Bihari Maroš </w:t>
      </w:r>
      <w:r>
        <w:rPr>
          <w:rFonts w:ascii="Times New Roman" w:hAnsi="Times New Roman" w:cs="Times New Roman"/>
          <w:b/>
          <w:sz w:val="24"/>
          <w:szCs w:val="24"/>
          <w:vertAlign w:val="superscript"/>
        </w:rPr>
        <w:t>3</w:t>
      </w:r>
    </w:p>
    <w:p w:rsidR="00914803" w:rsidRDefault="00914803">
      <w:pPr>
        <w:jc w:val="both"/>
        <w:rPr>
          <w:rFonts w:ascii="Times New Roman" w:hAnsi="Times New Roman" w:cs="Times New Roman"/>
          <w:sz w:val="24"/>
          <w:szCs w:val="24"/>
          <w:vertAlign w:val="superscript"/>
        </w:rPr>
      </w:pPr>
    </w:p>
    <w:p w:rsidR="00914803" w:rsidRDefault="008F5D91">
      <w:pPr>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Výskumné centrum AgroBioTech, Slovenská poľnohospodárska univerz</w:t>
      </w:r>
      <w:r>
        <w:rPr>
          <w:rFonts w:ascii="Times New Roman" w:hAnsi="Times New Roman" w:cs="Times New Roman"/>
          <w:sz w:val="24"/>
          <w:szCs w:val="24"/>
        </w:rPr>
        <w:t>ita v Nitre, Nitra</w:t>
      </w:r>
    </w:p>
    <w:p w:rsidR="00914803" w:rsidRDefault="008F5D91">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Oddelenie klinickej biochémie, Špecializovaná nemocnica sv. Svorada Zobor, n.o., Nitra</w:t>
      </w:r>
    </w:p>
    <w:p w:rsidR="00914803" w:rsidRDefault="008F5D91">
      <w:pPr>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Ústav výživy a genomiky, Fakulta agrobiológie a potravinových zdrojov,</w:t>
      </w:r>
    </w:p>
    <w:p w:rsidR="00914803" w:rsidRDefault="008F5D91">
      <w:pPr>
        <w:jc w:val="both"/>
        <w:rPr>
          <w:rFonts w:ascii="Times New Roman" w:hAnsi="Times New Roman" w:cs="Times New Roman"/>
          <w:sz w:val="24"/>
          <w:szCs w:val="24"/>
        </w:rPr>
      </w:pPr>
      <w:r>
        <w:rPr>
          <w:rFonts w:ascii="Times New Roman" w:hAnsi="Times New Roman" w:cs="Times New Roman"/>
          <w:sz w:val="24"/>
          <w:szCs w:val="24"/>
        </w:rPr>
        <w:t>Slovenská poľnohospodárska univerzita v Nitre, Nitra</w:t>
      </w:r>
    </w:p>
    <w:p w:rsidR="00914803" w:rsidRDefault="008F5D91">
      <w:pPr>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Oddelenie </w:t>
      </w:r>
      <w:r>
        <w:rPr>
          <w:rFonts w:ascii="Times New Roman" w:hAnsi="Times New Roman" w:cs="Times New Roman"/>
          <w:sz w:val="24"/>
          <w:szCs w:val="24"/>
        </w:rPr>
        <w:t>anesteziológie a intenzívnej medicíny, Špecializovaná nemocnica sv. Svorada Zobor, n.o., Nitra</w:t>
      </w:r>
    </w:p>
    <w:p w:rsidR="00914803" w:rsidRDefault="00914803">
      <w:pPr>
        <w:jc w:val="both"/>
        <w:rPr>
          <w:rFonts w:ascii="Times New Roman" w:hAnsi="Times New Roman" w:cs="Times New Roman"/>
          <w:sz w:val="24"/>
          <w:szCs w:val="24"/>
        </w:rPr>
      </w:pPr>
    </w:p>
    <w:p w:rsidR="00914803" w:rsidRDefault="008F5D91">
      <w:pPr>
        <w:jc w:val="both"/>
        <w:rPr>
          <w:rFonts w:ascii="Times New Roman" w:hAnsi="Times New Roman" w:cs="Times New Roman"/>
          <w:sz w:val="24"/>
          <w:szCs w:val="24"/>
        </w:rPr>
      </w:pPr>
      <w:r>
        <w:rPr>
          <w:rFonts w:ascii="Times New Roman" w:hAnsi="Times New Roman" w:cs="Times New Roman"/>
          <w:b/>
          <w:sz w:val="24"/>
          <w:szCs w:val="24"/>
        </w:rPr>
        <w:t>e-mail autora:</w:t>
      </w:r>
      <w:r>
        <w:rPr>
          <w:rFonts w:ascii="Times New Roman" w:hAnsi="Times New Roman" w:cs="Times New Roman"/>
          <w:sz w:val="24"/>
          <w:szCs w:val="24"/>
        </w:rPr>
        <w:t xml:space="preserve">  chlebova.z@gmail.com</w:t>
      </w:r>
    </w:p>
    <w:p w:rsidR="00914803" w:rsidRDefault="00914803">
      <w:pPr>
        <w:jc w:val="both"/>
        <w:rPr>
          <w:rFonts w:ascii="Times New Roman" w:hAnsi="Times New Roman" w:cs="Times New Roman"/>
          <w:sz w:val="24"/>
          <w:szCs w:val="24"/>
        </w:rPr>
      </w:pPr>
    </w:p>
    <w:p w:rsidR="00914803" w:rsidRDefault="008F5D91">
      <w:pPr>
        <w:jc w:val="both"/>
        <w:rPr>
          <w:rFonts w:ascii="Times New Roman" w:hAnsi="Times New Roman" w:cs="Times New Roman"/>
          <w:sz w:val="24"/>
          <w:szCs w:val="24"/>
        </w:rPr>
      </w:pPr>
      <w:r>
        <w:rPr>
          <w:rFonts w:ascii="Times New Roman" w:hAnsi="Times New Roman" w:cs="Times New Roman"/>
          <w:sz w:val="24"/>
          <w:szCs w:val="24"/>
        </w:rPr>
        <w:t xml:space="preserve">      Civilizačné ochorenia, najmä kardiovaskulárne ochorenia, sú hlavnými príčinami chorobnosti a úmrtnosti v súčasnosti.</w:t>
      </w:r>
      <w:r>
        <w:rPr>
          <w:rFonts w:ascii="Times New Roman" w:hAnsi="Times New Roman" w:cs="Times New Roman"/>
          <w:sz w:val="24"/>
          <w:szCs w:val="24"/>
        </w:rPr>
        <w:t xml:space="preserve"> Determinácia rizík vzniku a rozvoja kardiovaskulárnych ochorení je preto kľúčovou otázkou. Z rizikových faktorov, ktoré hrajú rozhodujúcu úlohu vzniku aterosklerózy a jej kardiovaskulárnych komplikácií, hrajú hladiny zložiek lipidového spektra, najmä hlad</w:t>
      </w:r>
      <w:r>
        <w:rPr>
          <w:rFonts w:ascii="Times New Roman" w:hAnsi="Times New Roman" w:cs="Times New Roman"/>
          <w:sz w:val="24"/>
          <w:szCs w:val="24"/>
        </w:rPr>
        <w:t xml:space="preserve">ina cholesterolu a jeho frakcií LDL a HDL. Cieľom našej práce bolo zdokumentovať hladiny lipidového spektra u náhodne vybraného súboru populácie a </w:t>
      </w:r>
      <w:r>
        <w:rPr>
          <w:rFonts w:ascii="Times New Roman" w:hAnsi="Times New Roman" w:cs="Times New Roman"/>
          <w:sz w:val="24"/>
          <w:szCs w:val="24"/>
        </w:rPr>
        <w:lastRenderedPageBreak/>
        <w:t>poskytnúť nový pohľad na interpretáciu zvýšených hladín lipidového spektra za pomoci analýzy subfrakcií LDL c</w:t>
      </w:r>
      <w:r>
        <w:rPr>
          <w:rFonts w:ascii="Times New Roman" w:hAnsi="Times New Roman" w:cs="Times New Roman"/>
          <w:sz w:val="24"/>
          <w:szCs w:val="24"/>
        </w:rPr>
        <w:t>holesterolu s ohľadom na aterogenicitu. Našu štúdiu sme zrealizovali v júni a v júli 2023 a náš súbor tvorilo 69 probandov, z čoho bolo 52 žien a 17 mužov. Biochemické parametre boli stanovené na Oddelení klinickej biochémie Špecializovanej nemocnice sv. S</w:t>
      </w:r>
      <w:r>
        <w:rPr>
          <w:rFonts w:ascii="Times New Roman" w:hAnsi="Times New Roman" w:cs="Times New Roman"/>
          <w:sz w:val="24"/>
          <w:szCs w:val="24"/>
        </w:rPr>
        <w:t>vorada Zobor, n.o. v Nitre a následne i vo Výskumnom centre AgroBioTech Slovenskej poľnohospodárskej univerzity v Nitre, kde boli analyzované subfrakcie LDL. Zistili sme, že až 79.71 % nášho súboru malo zvýšené hladiny celkového cholesterolu a až 20.29 % p</w:t>
      </w:r>
      <w:r>
        <w:rPr>
          <w:rFonts w:ascii="Times New Roman" w:hAnsi="Times New Roman" w:cs="Times New Roman"/>
          <w:sz w:val="24"/>
          <w:szCs w:val="24"/>
        </w:rPr>
        <w:t>robandov malo zvýšené hladiny LDL cholesterolu, čo je alarmujúce, pričom až 20.29 % probandov malo potvrdenú prítomnosť aterogénnych subfrakcií LDL cholesterolu. Na príklade kazuistík sme zdokumentovali, že nie všetky výsledky so zvýšenými hladinami lipido</w:t>
      </w:r>
      <w:r>
        <w:rPr>
          <w:rFonts w:ascii="Times New Roman" w:hAnsi="Times New Roman" w:cs="Times New Roman"/>
          <w:sz w:val="24"/>
          <w:szCs w:val="24"/>
        </w:rPr>
        <w:t>vého spektra je nutné hodnotiť ako aterogénne. Pri hodnotení aterogenicity krvného séra možno úspešne použiť jeho analýzu pomocou systému Lipoprint.</w:t>
      </w:r>
    </w:p>
    <w:p w:rsidR="00914803" w:rsidRDefault="008F5D91">
      <w:pPr>
        <w:jc w:val="both"/>
        <w:rPr>
          <w:rFonts w:ascii="Times New Roman" w:hAnsi="Times New Roman" w:cs="Times New Roman"/>
          <w:sz w:val="24"/>
          <w:szCs w:val="24"/>
        </w:rPr>
      </w:pPr>
      <w:r>
        <w:rPr>
          <w:rFonts w:ascii="Times New Roman" w:hAnsi="Times New Roman" w:cs="Times New Roman"/>
          <w:b/>
          <w:sz w:val="24"/>
          <w:szCs w:val="24"/>
        </w:rPr>
        <w:t>Kľúčové slová:</w:t>
      </w:r>
      <w:r>
        <w:rPr>
          <w:rFonts w:ascii="Times New Roman" w:hAnsi="Times New Roman" w:cs="Times New Roman"/>
          <w:sz w:val="24"/>
          <w:szCs w:val="24"/>
        </w:rPr>
        <w:t xml:space="preserve"> ateroskleróza; LDL cholesterol; kardiovaskulárne ochorenie; Lipoprint</w:t>
      </w:r>
    </w:p>
    <w:p w:rsidR="00914803" w:rsidRDefault="00914803">
      <w:pPr>
        <w:spacing w:line="360" w:lineRule="auto"/>
        <w:jc w:val="both"/>
        <w:rPr>
          <w:rFonts w:ascii="Times New Roman" w:hAnsi="Times New Roman" w:cs="Times New Roman"/>
          <w:b/>
          <w:bCs/>
          <w:sz w:val="24"/>
          <w:szCs w:val="24"/>
        </w:rPr>
      </w:pPr>
    </w:p>
    <w:p w:rsidR="00914803" w:rsidRDefault="00914803">
      <w:pPr>
        <w:spacing w:line="360" w:lineRule="auto"/>
        <w:jc w:val="both"/>
        <w:rPr>
          <w:rFonts w:ascii="Times New Roman" w:hAnsi="Times New Roman" w:cs="Times New Roman"/>
          <w:b/>
          <w:bCs/>
          <w:sz w:val="24"/>
          <w:szCs w:val="24"/>
        </w:rPr>
      </w:pPr>
    </w:p>
    <w:p w:rsidR="00914803" w:rsidRDefault="00914803">
      <w:pPr>
        <w:spacing w:line="360" w:lineRule="auto"/>
        <w:jc w:val="both"/>
        <w:rPr>
          <w:rFonts w:ascii="Times New Roman" w:hAnsi="Times New Roman" w:cs="Times New Roman"/>
          <w:b/>
          <w:bCs/>
          <w:sz w:val="24"/>
          <w:szCs w:val="24"/>
        </w:rPr>
      </w:pPr>
    </w:p>
    <w:p w:rsidR="00914803" w:rsidRDefault="008F5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Hygienické aspekty </w:t>
      </w:r>
      <w:r>
        <w:rPr>
          <w:rFonts w:ascii="Times New Roman" w:hAnsi="Times New Roman" w:cs="Times New Roman"/>
          <w:b/>
          <w:bCs/>
          <w:sz w:val="24"/>
          <w:szCs w:val="24"/>
        </w:rPr>
        <w:t xml:space="preserve"> výživy podávanej gastrickou sondou v zdravotníckom zariadení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PhDr. Hrnčiarova, M.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Univerzitná nemocnica Martin, Oddelenie nemocničnej hygieny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Možným dôvodom kontaminácie tekutej kuchynskej stravy a enterálnej výživy je nedodržanie hygienických zásad </w:t>
      </w:r>
      <w:r>
        <w:rPr>
          <w:rFonts w:ascii="Times New Roman" w:hAnsi="Times New Roman" w:cs="Times New Roman"/>
          <w:sz w:val="24"/>
          <w:szCs w:val="24"/>
        </w:rPr>
        <w:t>praxe ošetrujúceho personálu v zdravotníckych zariadeniach. K ohrozeniu bezpečnosti a nezávadnosti môže dôjsť nie len pri jej podávaní ako následok sekundárnej kontaminácie, ale hlavne v prípade tekutej kuchynskej stravy pri jej samotnej príprave. Podľa pl</w:t>
      </w:r>
      <w:r>
        <w:rPr>
          <w:rFonts w:ascii="Times New Roman" w:hAnsi="Times New Roman" w:cs="Times New Roman"/>
          <w:sz w:val="24"/>
          <w:szCs w:val="24"/>
        </w:rPr>
        <w:t xml:space="preserve">anej legislatívy slovenskej republiky, by príprava tekutej kuchynskej stravy určenej na podávanie do sondy mala spĺňať požiadavky vyplývajúcej z osobitných predpisov ako podmienky správnej výrobnej praxe a podanie tekutej kuchynskej stravy sa musí vykonať </w:t>
      </w:r>
      <w:r>
        <w:rPr>
          <w:rFonts w:ascii="Times New Roman" w:hAnsi="Times New Roman" w:cs="Times New Roman"/>
          <w:sz w:val="24"/>
          <w:szCs w:val="24"/>
        </w:rPr>
        <w:t>bezprostredne po príprave čo častokrát v podmienkach zdravotníckeho zariadenia nie je možné.  Práca ošetrujúceho personálu je teda kľúčom k prevencii bakteriálnej kontaminácii u vyživovaných pacientov. Dodržiavanie zásad hygieny rúk a znížiť kontakt ošetru</w:t>
      </w:r>
      <w:r>
        <w:rPr>
          <w:rFonts w:ascii="Times New Roman" w:hAnsi="Times New Roman" w:cs="Times New Roman"/>
          <w:sz w:val="24"/>
          <w:szCs w:val="24"/>
        </w:rPr>
        <w:t>júceho personálu pri zaobchádzaní s prípravkami a pripravenou stravou ako aj ostatnými pomôckami na minimum je kľúčové. Podľa požiadaviek zákona o ochrane zdravia sú osoby vykonávajúce epidemiologicky závažné činnosti povinné dodržiavať zásady prevádzkovej</w:t>
      </w:r>
      <w:r>
        <w:rPr>
          <w:rFonts w:ascii="Times New Roman" w:hAnsi="Times New Roman" w:cs="Times New Roman"/>
          <w:sz w:val="24"/>
          <w:szCs w:val="24"/>
        </w:rPr>
        <w:t xml:space="preserve"> hygieny, zásady </w:t>
      </w:r>
      <w:r>
        <w:rPr>
          <w:rFonts w:ascii="Times New Roman" w:hAnsi="Times New Roman" w:cs="Times New Roman"/>
          <w:sz w:val="24"/>
          <w:szCs w:val="24"/>
        </w:rPr>
        <w:lastRenderedPageBreak/>
        <w:t>osobnej hygieny, zaistiť uplatňovanie znalostí a zásad osobnej a prevádzkovej hygieny a zaistiť, aby výkonom činností epidemiologicky závažných nedošlo k ohrozeniu alebo poškodeniu zdravia fyzických osôb infekčným alebo iným ochorením. S p</w:t>
      </w:r>
      <w:r>
        <w:rPr>
          <w:rFonts w:ascii="Times New Roman" w:hAnsi="Times New Roman" w:cs="Times New Roman"/>
          <w:sz w:val="24"/>
          <w:szCs w:val="24"/>
        </w:rPr>
        <w:t xml:space="preserve">rípravkami enterálnej výživy má byť zachádzané podľa pokynov výrobcu, ktoré sa nachádzajú na obale prípravku. </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Tekutá kuchynská strava a enterálna výživa, podobne ako všetky potraviny, poskytujú ideálne podmienky pre rast baktérií. Kontaminácia stravy môže</w:t>
      </w:r>
      <w:r>
        <w:rPr>
          <w:rFonts w:ascii="Times New Roman" w:hAnsi="Times New Roman" w:cs="Times New Roman"/>
          <w:sz w:val="24"/>
          <w:szCs w:val="24"/>
        </w:rPr>
        <w:t xml:space="preserve"> vyvolať vážne komplikácie pre vnímavých pacientov. Najčastejšou komplikáciou je hnačka. Zistiť príčinu epizód hnačiek u pacientov v súvislosti s konkrétnym spôsobom výživy je komplikované a často sa nedá jasne preukázať. Bolo zistené, že incidenciu hnačky</w:t>
      </w:r>
      <w:r>
        <w:rPr>
          <w:rFonts w:ascii="Times New Roman" w:hAnsi="Times New Roman" w:cs="Times New Roman"/>
          <w:sz w:val="24"/>
          <w:szCs w:val="24"/>
        </w:rPr>
        <w:t xml:space="preserve"> zvyšuje kombinácia podávania EV (v prípade, že tvorí viac ako 60 % celkového energetického príjmu pacienta), antibiotík a antifungicídnych liekov. Enterálna výživa prípravkami, ktoré neobsahujú vlákninu môže vytvárať predpoklady pre infekciu </w:t>
      </w:r>
      <w:r>
        <w:rPr>
          <w:rFonts w:ascii="Times New Roman" w:hAnsi="Times New Roman" w:cs="Times New Roman"/>
          <w:i/>
          <w:iCs/>
          <w:sz w:val="24"/>
          <w:szCs w:val="24"/>
        </w:rPr>
        <w:t>Clostridium d</w:t>
      </w:r>
      <w:r>
        <w:rPr>
          <w:rFonts w:ascii="Times New Roman" w:hAnsi="Times New Roman" w:cs="Times New Roman"/>
          <w:i/>
          <w:iCs/>
          <w:sz w:val="24"/>
          <w:szCs w:val="24"/>
        </w:rPr>
        <w:t>ifficile</w:t>
      </w:r>
      <w:r>
        <w:rPr>
          <w:rFonts w:ascii="Times New Roman" w:hAnsi="Times New Roman" w:cs="Times New Roman"/>
          <w:sz w:val="24"/>
          <w:szCs w:val="24"/>
        </w:rPr>
        <w:t>. Tento jav je pozorovaný najmä pri dlhodobom podávaní enterálnej výživy, zvlášť elementárnych prípravkov. Prípravky umelej výživy neobsahujúce vlákninu, fruktooligosacharidy a rezistentný škrob nedodávajú potrebné substráty pre črevný mikrobiom. P</w:t>
      </w:r>
      <w:r>
        <w:rPr>
          <w:rFonts w:ascii="Times New Roman" w:hAnsi="Times New Roman" w:cs="Times New Roman"/>
          <w:sz w:val="24"/>
          <w:szCs w:val="24"/>
        </w:rPr>
        <w:t xml:space="preserve">otlačenie fermentácie v hrubom čreve vedie k potlačeniu rastu „dobrých“ baktérií a vytvoreniu vhodného prostredia pre kolonizáciu čreva baktériami </w:t>
      </w:r>
      <w:r>
        <w:rPr>
          <w:rFonts w:ascii="Times New Roman" w:hAnsi="Times New Roman" w:cs="Times New Roman"/>
          <w:i/>
          <w:iCs/>
          <w:sz w:val="24"/>
          <w:szCs w:val="24"/>
        </w:rPr>
        <w:t xml:space="preserve">Clostridium difficile </w:t>
      </w:r>
      <w:r>
        <w:rPr>
          <w:rFonts w:ascii="Times New Roman" w:hAnsi="Times New Roman" w:cs="Times New Roman"/>
          <w:sz w:val="24"/>
          <w:szCs w:val="24"/>
        </w:rPr>
        <w:t>a následnú infekciu. Táto baktéria sa obzvlášť často vyskytuje na rukách ošetrujúceho p</w:t>
      </w:r>
      <w:r>
        <w:rPr>
          <w:rFonts w:ascii="Times New Roman" w:hAnsi="Times New Roman" w:cs="Times New Roman"/>
          <w:sz w:val="24"/>
          <w:szCs w:val="24"/>
        </w:rPr>
        <w:t>ersonálu. Týmto spôsobom sa môžu kontaminovať sondy a tým pádom aj výživa pacientov.</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b/>
          <w:sz w:val="24"/>
          <w:szCs w:val="24"/>
        </w:rPr>
        <w:t>Kľúčové slová:</w:t>
      </w:r>
      <w:r>
        <w:rPr>
          <w:rFonts w:ascii="Times New Roman" w:hAnsi="Times New Roman" w:cs="Times New Roman"/>
          <w:sz w:val="24"/>
          <w:szCs w:val="24"/>
        </w:rPr>
        <w:t xml:space="preserve"> hygiena, bezpečnosť tekutej stravy, správna výrobná prax, zaobchádzanie s tekutou výživou</w:t>
      </w:r>
    </w:p>
    <w:p w:rsidR="00914803" w:rsidRDefault="00914803">
      <w:pPr>
        <w:spacing w:line="360" w:lineRule="auto"/>
        <w:jc w:val="both"/>
        <w:rPr>
          <w:rFonts w:ascii="Times New Roman" w:hAnsi="Times New Roman" w:cs="Times New Roman"/>
          <w:sz w:val="24"/>
          <w:szCs w:val="24"/>
        </w:rPr>
      </w:pPr>
    </w:p>
    <w:p w:rsidR="00914803" w:rsidRDefault="008F5D91">
      <w:pPr>
        <w:pStyle w:val="Normlnywebov"/>
        <w:spacing w:beforeAutospacing="0" w:after="120" w:afterAutospacing="0" w:line="360" w:lineRule="auto"/>
        <w:jc w:val="center"/>
      </w:pPr>
      <w:r>
        <w:rPr>
          <w:b/>
          <w:bCs/>
        </w:rPr>
        <w:t xml:space="preserve">MEDZINÁRODNÁ INICIATÍVA PRE ŠTANDARDIZÁCIU DIÉTY PRI DYSFÁGII </w:t>
      </w:r>
      <w:r>
        <w:rPr>
          <w:b/>
          <w:bCs/>
        </w:rPr>
        <w:t>(IDDSI) – SLOVENSKÝ PREKLAD A ADAPTÁCIA RÁMCA IDDSI</w:t>
      </w:r>
    </w:p>
    <w:p w:rsidR="00914803" w:rsidRDefault="00914803">
      <w:pPr>
        <w:pStyle w:val="Normlnywebov"/>
        <w:spacing w:beforeAutospacing="0" w:after="120" w:afterAutospacing="0" w:line="360" w:lineRule="auto"/>
        <w:jc w:val="both"/>
        <w:rPr>
          <w:u w:val="single"/>
        </w:rPr>
      </w:pPr>
    </w:p>
    <w:p w:rsidR="00914803" w:rsidRDefault="008F5D91">
      <w:pPr>
        <w:pStyle w:val="Normlnywebov"/>
        <w:spacing w:beforeAutospacing="0" w:after="120" w:afterAutospacing="0" w:line="360" w:lineRule="auto"/>
        <w:jc w:val="both"/>
      </w:pPr>
      <w:r>
        <w:rPr>
          <w:u w:val="single"/>
        </w:rPr>
        <w:t>S. Adzimová</w:t>
      </w:r>
      <w:r>
        <w:rPr>
          <w:vertAlign w:val="superscript"/>
        </w:rPr>
        <w:t>1,2</w:t>
      </w:r>
      <w:r>
        <w:t>, A. Kumorová</w:t>
      </w:r>
      <w:r>
        <w:rPr>
          <w:vertAlign w:val="superscript"/>
        </w:rPr>
        <w:t>3</w:t>
      </w:r>
      <w:r>
        <w:t>, L. Lešková</w:t>
      </w:r>
      <w:r>
        <w:rPr>
          <w:vertAlign w:val="superscript"/>
        </w:rPr>
        <w:t>4</w:t>
      </w:r>
    </w:p>
    <w:p w:rsidR="00914803" w:rsidRDefault="008F5D91">
      <w:pPr>
        <w:pStyle w:val="Normlnywebov"/>
        <w:spacing w:beforeAutospacing="0" w:after="120" w:afterAutospacing="0" w:line="360" w:lineRule="auto"/>
        <w:jc w:val="both"/>
      </w:pPr>
      <w:r>
        <w:rPr>
          <w:vertAlign w:val="superscript"/>
        </w:rPr>
        <w:t>1</w:t>
      </w:r>
      <w:r>
        <w:t xml:space="preserve">Ambulancia klinickej logopédie, Klinika ORL a chirurgie hlavy a krku, ÚVN SNP Ružomberok – FN, Gen. Miloša Vesela 21, 034 26 Ružomberok </w:t>
      </w:r>
    </w:p>
    <w:p w:rsidR="00914803" w:rsidRDefault="008F5D91">
      <w:pPr>
        <w:pStyle w:val="Normlnywebov"/>
        <w:spacing w:beforeAutospacing="0" w:after="120" w:afterAutospacing="0" w:line="360" w:lineRule="auto"/>
        <w:jc w:val="both"/>
      </w:pPr>
      <w:r>
        <w:rPr>
          <w:vertAlign w:val="superscript"/>
        </w:rPr>
        <w:t>2</w:t>
      </w:r>
      <w:r>
        <w:t>Klinika otorinolaryngo</w:t>
      </w:r>
      <w:r>
        <w:t>lógie a chirurgie hlavy a krku LFUK a UNB Antolská 11, 85107 Bratislava</w:t>
      </w:r>
    </w:p>
    <w:p w:rsidR="00914803" w:rsidRDefault="008F5D91">
      <w:pPr>
        <w:pStyle w:val="Normlnywebov"/>
        <w:spacing w:beforeAutospacing="0" w:after="120" w:afterAutospacing="0" w:line="360" w:lineRule="auto"/>
        <w:jc w:val="both"/>
      </w:pPr>
      <w:r>
        <w:rPr>
          <w:vertAlign w:val="superscript"/>
        </w:rPr>
        <w:lastRenderedPageBreak/>
        <w:t>3</w:t>
      </w:r>
      <w:r>
        <w:t xml:space="preserve">Klinika ORL a chirurgie hlavy a krku, ÚVN SNP Ružomberok – FN, Gen. Miloša Vesela 21, 034 26 Ružomberok </w:t>
      </w:r>
      <w:r>
        <w:rPr>
          <w:vertAlign w:val="superscript"/>
        </w:rPr>
        <w:t>4</w:t>
      </w:r>
      <w:r>
        <w:t>Otorinolaryngologická klinika, Fakultná nemocnica s poliklinikou, Slovenská 55</w:t>
      </w:r>
      <w:r>
        <w:t>87/11A, 940 34 Nové Zámky</w:t>
      </w:r>
    </w:p>
    <w:p w:rsidR="00914803" w:rsidRDefault="00914803">
      <w:pPr>
        <w:pStyle w:val="Normlnywebov"/>
        <w:spacing w:beforeAutospacing="0" w:after="120" w:afterAutospacing="0" w:line="360" w:lineRule="auto"/>
        <w:jc w:val="both"/>
        <w:rPr>
          <w:b/>
          <w:bCs/>
        </w:rPr>
      </w:pPr>
    </w:p>
    <w:p w:rsidR="00914803" w:rsidRDefault="008F5D91">
      <w:pPr>
        <w:pStyle w:val="Normlnywebov"/>
        <w:spacing w:beforeAutospacing="0" w:after="120" w:afterAutospacing="0" w:line="360" w:lineRule="auto"/>
        <w:jc w:val="both"/>
      </w:pPr>
      <w:r>
        <w:rPr>
          <w:b/>
          <w:bCs/>
        </w:rPr>
        <w:t>Úvod:</w:t>
      </w:r>
      <w:r>
        <w:t xml:space="preserve"> Medzinárodná iniciatíva pre štandardizáciu diéty pri dysfágii – Rámec IDDSI (International Dysphagia Diet Standardization Initiative), je prvým a aktuálne jediným profesionálne uznávaným štandardizovaným systémom špecifickej diéty pre ľudí s poruchami pre</w:t>
      </w:r>
      <w:r>
        <w:t>hĺtania. Je zameraný na hodnotenie a opis potravín s rôznou úrovňou úpravy textúry a rôzne zahustených nápojov, ako aj na ich testovanie. Na Slovensku je tento systém pomerne neznámy.</w:t>
      </w:r>
    </w:p>
    <w:p w:rsidR="00914803" w:rsidRDefault="008F5D91">
      <w:pPr>
        <w:pStyle w:val="Normlnywebov"/>
        <w:spacing w:beforeAutospacing="0" w:after="120" w:afterAutospacing="0" w:line="360" w:lineRule="auto"/>
        <w:jc w:val="both"/>
      </w:pPr>
      <w:r>
        <w:rPr>
          <w:b/>
          <w:bCs/>
        </w:rPr>
        <w:t>Cieľ:</w:t>
      </w:r>
      <w:r>
        <w:t xml:space="preserve"> Cieľom príspevku je opísať modifikáciu diéty ako jednu z kľúčových</w:t>
      </w:r>
      <w:r>
        <w:t xml:space="preserve"> kompenzačných metód behaviorálnej liečby dysfágie, ako aj preklad a jazykovú adaptáciu medzinárodného systému IDDSI a ich špecifiká.</w:t>
      </w:r>
    </w:p>
    <w:p w:rsidR="00914803" w:rsidRDefault="008F5D91">
      <w:pPr>
        <w:pStyle w:val="Normlnywebov"/>
        <w:spacing w:beforeAutospacing="0" w:after="120" w:afterAutospacing="0" w:line="360" w:lineRule="auto"/>
        <w:jc w:val="both"/>
      </w:pPr>
      <w:r>
        <w:rPr>
          <w:b/>
          <w:bCs/>
        </w:rPr>
        <w:t>Materiál a metódy</w:t>
      </w:r>
      <w:r>
        <w:t>: Boli realizované preklad a adaptácia rámca IDDSI a testovacích metód metódou forward – backward transla</w:t>
      </w:r>
      <w:r>
        <w:t>tion, s následnou diskusiou s odborníkmi z oblasti jazykovedy, fyziky a klinickej logopédie.</w:t>
      </w:r>
    </w:p>
    <w:p w:rsidR="00914803" w:rsidRDefault="008F5D91">
      <w:pPr>
        <w:pStyle w:val="Normlnywebov"/>
        <w:spacing w:beforeAutospacing="0" w:after="120" w:afterAutospacing="0" w:line="360" w:lineRule="auto"/>
        <w:jc w:val="both"/>
      </w:pPr>
      <w:r>
        <w:rPr>
          <w:b/>
          <w:bCs/>
        </w:rPr>
        <w:t>Závery:</w:t>
      </w:r>
      <w:r>
        <w:t xml:space="preserve"> Modifikácia bolusu patrí medzi kompenzačné stratégie behaviorálnej liečby orofaryngeálnej dysfágie. Slovenskú verziu IDDSI možno využiť v klinickej praxi u</w:t>
      </w:r>
      <w:r>
        <w:t xml:space="preserve"> slovenských pacientov s orofaryngeálnou dysfágiou všetkých vekových kategórií, kultúr a rôznych prostredí. Dodržiavanie tejto diéty môže ľuďom s dysfágiou pomôcť konzumovať bezpečné a zároveň rozmanité a chutné jedlo a tak zlepšiť ich kvalitu života. Jej </w:t>
      </w:r>
      <w:r>
        <w:t>implementácia do praxe si vyžaduje medziodborovú komunikáciu a spoluprácu odborníkov, pacientov s dysfágiou a ich rodinných príslušníkov.</w:t>
      </w:r>
    </w:p>
    <w:p w:rsidR="00914803" w:rsidRDefault="00914803">
      <w:pPr>
        <w:pStyle w:val="Normlnywebov"/>
        <w:spacing w:beforeAutospacing="0" w:after="120" w:afterAutospacing="0" w:line="360" w:lineRule="auto"/>
        <w:jc w:val="both"/>
        <w:rPr>
          <w:rStyle w:val="Siln"/>
        </w:rPr>
      </w:pPr>
    </w:p>
    <w:p w:rsidR="00914803" w:rsidRDefault="008F5D91">
      <w:pPr>
        <w:pStyle w:val="Normlnywebov"/>
        <w:spacing w:beforeAutospacing="0" w:after="120" w:afterAutospacing="0" w:line="360" w:lineRule="auto"/>
        <w:jc w:val="both"/>
      </w:pPr>
      <w:r>
        <w:rPr>
          <w:rStyle w:val="Siln"/>
        </w:rPr>
        <w:t>Kľúčové slová:</w:t>
      </w:r>
      <w:r>
        <w:t xml:space="preserve">  poruchy prehĺtania, úprava bolusu, medzinárodná štandardizovaná diéta pri dysfágii</w:t>
      </w:r>
    </w:p>
    <w:p w:rsidR="00914803" w:rsidRDefault="00914803">
      <w:pPr>
        <w:pStyle w:val="Normlnywebov"/>
        <w:spacing w:beforeAutospacing="0" w:after="120" w:afterAutospacing="0" w:line="360" w:lineRule="auto"/>
        <w:jc w:val="both"/>
      </w:pPr>
    </w:p>
    <w:p w:rsidR="00914803" w:rsidRDefault="008F5D91">
      <w:pPr>
        <w:pStyle w:val="Normlnywebov"/>
        <w:spacing w:beforeAutospacing="0" w:after="120" w:afterAutospacing="0" w:line="360" w:lineRule="auto"/>
        <w:jc w:val="both"/>
        <w:rPr>
          <w:b/>
          <w:bCs/>
        </w:rPr>
      </w:pPr>
      <w:r>
        <w:rPr>
          <w:b/>
          <w:bCs/>
        </w:rPr>
        <w:t xml:space="preserve">Vária </w:t>
      </w:r>
    </w:p>
    <w:p w:rsidR="00914803" w:rsidRDefault="00914803">
      <w:pPr>
        <w:pStyle w:val="Normlnywebov"/>
        <w:spacing w:beforeAutospacing="0" w:after="120" w:afterAutospacing="0" w:line="360" w:lineRule="auto"/>
        <w:jc w:val="both"/>
        <w:rPr>
          <w:b/>
          <w:bCs/>
        </w:rPr>
      </w:pPr>
    </w:p>
    <w:p w:rsidR="00914803" w:rsidRDefault="00914803">
      <w:pPr>
        <w:rPr>
          <w:b/>
          <w:bCs/>
        </w:rPr>
      </w:pPr>
    </w:p>
    <w:p w:rsidR="00914803" w:rsidRDefault="008F5D91">
      <w:pPr>
        <w:rPr>
          <w:b/>
          <w:bCs/>
        </w:rPr>
      </w:pPr>
      <w:r>
        <w:rPr>
          <w:b/>
          <w:bCs/>
        </w:rPr>
        <w:lastRenderedPageBreak/>
        <w:t>Špecific</w:t>
      </w:r>
      <w:r>
        <w:rPr>
          <w:b/>
          <w:bCs/>
        </w:rPr>
        <w:t>ké aspekty parenterálnej výživy u pacientov s diabetes mellitus</w:t>
      </w:r>
    </w:p>
    <w:p w:rsidR="00914803" w:rsidRDefault="008F5D91">
      <w:r>
        <w:t>MUDr. Miroslav Paľko  I. interná klinika UNLP, trieda SNP 1, Košice</w:t>
      </w:r>
    </w:p>
    <w:p w:rsidR="00914803" w:rsidRDefault="008F5D91">
      <w:pPr>
        <w:spacing w:line="360" w:lineRule="auto"/>
        <w:ind w:firstLine="708"/>
      </w:pPr>
      <w:r>
        <w:t>Diabetes mellitus je skupinou chronických, etiopatogeneticky heterogénnych ochorení, kt. základným rysom je hyperglykémia. J</w:t>
      </w:r>
      <w:r>
        <w:t>e sprevádzaný komplexnou poruchou metabolizmu cukrov, tukov a bielkovín. Sekundárne vzniká porucha hydrominerálneho metabolizmu. Stabilná koncentrácia glukózy v krvi vo fyziologickom rozmedzí je nevyhnutnosťou pre normálne fungovanie organizmu. Stavy spoje</w:t>
      </w:r>
      <w:r>
        <w:t>né s akútnymi alebo chronickými odchýlkami v zmysle hyper alebo hypoglykémie významne  alterujú zdravotný stav pacienta. S faktormi, ovplyvňujúcimi  metabolický stav a glykémiu ako sú  samotné ochorenie, druh operácie, hladovanie, podávanie anestetík, rôzn</w:t>
      </w:r>
      <w:r>
        <w:t>ych liekov, infekcia a sepsa musíme počítať.      Parenterálna výživa musí byť  individuálne prispôsobená nutričnému stavu pacienta, aktuálnym potrebám pacienta a orgánovým komplikáciám. Hyperglykémia  je úzko spojená s mnohými zhoršenými klinickými výsled</w:t>
      </w:r>
      <w:r>
        <w:t>kami pri ochoreniach u kriticky chorých v nemocničnej starostlivosti.  Aj napriek  nevyváženým výsledkom klinických štúdií, snaha o dosiahnutie normoglykémie zostáva  dôležitou úlohou u hospitalizovaných pacientov. Menej prísne glykemické ciele vedú ku zní</w:t>
      </w:r>
      <w:r>
        <w:t>ženému počtu hypoglykémií, čo je klinickým benefitom. Dobrá glykemická kompenzácia zlepšuje stav pacientov. Hyperglykémia a  hypoglykémia a najmä časté výkyvy- variabilita glykémií sú markermi horšej prognózy kriticky, ale aj nie kriticky chorých pacientov</w:t>
      </w:r>
      <w:r>
        <w:t>.</w:t>
      </w:r>
    </w:p>
    <w:p w:rsidR="00914803" w:rsidRDefault="008F5D91">
      <w:pPr>
        <w:spacing w:line="360" w:lineRule="auto"/>
        <w:rPr>
          <w:rFonts w:ascii="Times New Roman" w:hAnsi="Times New Roman" w:cs="Times New Roman"/>
          <w:b/>
          <w:bCs/>
          <w:sz w:val="24"/>
          <w:szCs w:val="24"/>
        </w:rPr>
      </w:pPr>
      <w:r>
        <w:rPr>
          <w:rFonts w:ascii="Times New Roman" w:hAnsi="Times New Roman" w:cs="Times New Roman"/>
          <w:b/>
          <w:bCs/>
          <w:sz w:val="24"/>
          <w:szCs w:val="24"/>
        </w:rPr>
        <w:t>Diagnostika a manažment porúch prehĺtania po cievnej mozgovej príhode na JIS</w:t>
      </w:r>
    </w:p>
    <w:p w:rsidR="00914803" w:rsidRDefault="008F5D91">
      <w:pPr>
        <w:shd w:val="clear" w:color="auto" w:fill="FFFFFF"/>
        <w:spacing w:after="0" w:line="36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Babálová L, Nosáľ V, Kurča E </w:t>
      </w:r>
    </w:p>
    <w:p w:rsidR="00914803" w:rsidRDefault="008F5D91">
      <w:pPr>
        <w:shd w:val="clear" w:color="auto" w:fill="FFFFFF"/>
        <w:spacing w:beforeAutospacing="1" w:afterAutospacing="1" w:line="360" w:lineRule="auto"/>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Neurologická klinika JLF UK a UNM</w:t>
      </w:r>
    </w:p>
    <w:p w:rsidR="00914803" w:rsidRDefault="008F5D91">
      <w:pPr>
        <w:shd w:val="clear" w:color="auto" w:fill="FFFFFF"/>
        <w:spacing w:beforeAutospacing="1" w:afterAutospacing="1" w:line="360" w:lineRule="auto"/>
        <w:ind w:firstLine="708"/>
        <w:jc w:val="both"/>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Poruchy prehĺtania, nazývané aj dysfágia, sa vyskytujú u vysokého percenta pacientov s cievnou mozgovou príhodou (CMP).  Sprevádzajú nielen pacientov s léziami v oblasti mozgového kmeňa ale vyskytujú sa aj u pacientov s poškodením hemisferálnym či cerebelá</w:t>
      </w:r>
      <w:r>
        <w:rPr>
          <w:rFonts w:ascii="Times New Roman" w:eastAsia="Times New Roman" w:hAnsi="Times New Roman" w:cs="Times New Roman"/>
          <w:color w:val="222222"/>
          <w:sz w:val="24"/>
          <w:szCs w:val="24"/>
          <w:lang w:eastAsia="en-GB"/>
        </w:rPr>
        <w:t>rnym. Včasná diagnostika je esenciálna pre minimalizáciu komplikácií vyplývajúcich z porúch prehĺtania ako je aspiračná pneumónia, dehydratácia či malnutrícia. Každý pacient s CMP by mal absolvovať klinické zhodnotenie a skríningové testy prehĺtania najnes</w:t>
      </w:r>
      <w:r>
        <w:rPr>
          <w:rFonts w:ascii="Times New Roman" w:eastAsia="Times New Roman" w:hAnsi="Times New Roman" w:cs="Times New Roman"/>
          <w:color w:val="222222"/>
          <w:sz w:val="24"/>
          <w:szCs w:val="24"/>
          <w:lang w:eastAsia="en-GB"/>
        </w:rPr>
        <w:t>kôr do 24 hodín od prijatia na jednotku intenzívnej starostlivosti (JIS). Nasledujúce kroky závisia od výsledku týchto testov, dôležité je vyšetrenie klinickým logopédom, prípadne doplnenie objektívnych vyšetrovacích metód dysfágie (videofluoroskopia, vide</w:t>
      </w:r>
      <w:r>
        <w:rPr>
          <w:rFonts w:ascii="Times New Roman" w:eastAsia="Times New Roman" w:hAnsi="Times New Roman" w:cs="Times New Roman"/>
          <w:color w:val="222222"/>
          <w:sz w:val="24"/>
          <w:szCs w:val="24"/>
          <w:lang w:eastAsia="en-GB"/>
        </w:rPr>
        <w:t xml:space="preserve">oendoskopia). </w:t>
      </w:r>
    </w:p>
    <w:p w:rsidR="00914803" w:rsidRDefault="008F5D91">
      <w:pPr>
        <w:spacing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Sarkopénia – vieme ju zastaviť  ?</w:t>
      </w:r>
    </w:p>
    <w:p w:rsidR="00914803" w:rsidRDefault="008F5D91">
      <w:pPr>
        <w:spacing w:line="360" w:lineRule="auto"/>
        <w:jc w:val="both"/>
        <w:rPr>
          <w:rFonts w:ascii="Times New Roman" w:hAnsi="Times New Roman" w:cs="Times New Roman"/>
        </w:rPr>
      </w:pPr>
      <w:r>
        <w:rPr>
          <w:rFonts w:ascii="Times New Roman" w:hAnsi="Times New Roman" w:cs="Times New Roman"/>
        </w:rPr>
        <w:lastRenderedPageBreak/>
        <w:t xml:space="preserve">     Krivuš J., Mokáň M., I.Interná klinika UNM a JLFUK </w:t>
      </w:r>
    </w:p>
    <w:p w:rsidR="00914803" w:rsidRDefault="00914803">
      <w:pPr>
        <w:spacing w:line="360" w:lineRule="auto"/>
        <w:ind w:firstLine="708"/>
        <w:jc w:val="both"/>
        <w:rPr>
          <w:rFonts w:ascii="Times New Roman" w:hAnsi="Times New Roman" w:cs="Times New Roman"/>
        </w:rPr>
      </w:pPr>
    </w:p>
    <w:p w:rsidR="00914803" w:rsidRDefault="008F5D91">
      <w:pPr>
        <w:spacing w:line="360" w:lineRule="auto"/>
        <w:ind w:firstLine="708"/>
        <w:jc w:val="both"/>
        <w:rPr>
          <w:rFonts w:ascii="Times New Roman" w:hAnsi="Times New Roman" w:cs="Times New Roman"/>
        </w:rPr>
      </w:pPr>
      <w:r>
        <w:rPr>
          <w:rFonts w:ascii="Times New Roman" w:hAnsi="Times New Roman" w:cs="Times New Roman"/>
        </w:rPr>
        <w:t>Sarkopénia je syndróm, ktorý sa vyznačuje progresívnym a generalizovaným úbytkom kostrového svalstva a svalovej sily a je spojený s rizikom výsk</w:t>
      </w:r>
      <w:r>
        <w:rPr>
          <w:rFonts w:ascii="Times New Roman" w:hAnsi="Times New Roman" w:cs="Times New Roman"/>
        </w:rPr>
        <w:t>ytu nežiadúcich vplyvov, napríklad telesnej imobility , zlej kvality životy a smrti. Charakterizuje ju:nízka svalová sila, nízka svalová hmota a kvalita  a nízka fyzická zdatnosť. Sarkopénia postihuje 5 - 13% starších osôb vo veku 60 - 70 rokov a až 50% vš</w:t>
      </w:r>
      <w:r>
        <w:rPr>
          <w:rFonts w:ascii="Times New Roman" w:hAnsi="Times New Roman" w:cs="Times New Roman"/>
        </w:rPr>
        <w:t>etkých osemdesiatnikov Sarkopéniu môžeme rozdeliť na základe patofyziologického mechanizmu  na primárnu (involučnú) nastupujúcu nezávisle od našej vôle s vekom a sekundárnu ako dôsledok rôznych ochorení (endokrinne či pľúcne ochorenia, sarkopénia  podmiene</w:t>
      </w:r>
      <w:r>
        <w:rPr>
          <w:rFonts w:ascii="Times New Roman" w:hAnsi="Times New Roman" w:cs="Times New Roman"/>
        </w:rPr>
        <w:t>ná imobilitou, neurodegeneratívnymi ochoreniami,  onkologickými ochoreniami). Patofyziológia sarkopénie je multifaktoriálna, pričom cieleným zásahom v zmysle adekvátnej a cielenej enterálnej nutričnej podpory a rehabilitácie ju vieme výrazným spôsobom spom</w:t>
      </w:r>
      <w:r>
        <w:rPr>
          <w:rFonts w:ascii="Times New Roman" w:hAnsi="Times New Roman" w:cs="Times New Roman"/>
        </w:rPr>
        <w:t xml:space="preserve">aliť. </w:t>
      </w:r>
    </w:p>
    <w:p w:rsidR="00914803" w:rsidRDefault="008F5D91">
      <w:pPr>
        <w:spacing w:line="360" w:lineRule="auto"/>
        <w:ind w:firstLine="708"/>
        <w:jc w:val="both"/>
        <w:rPr>
          <w:rFonts w:ascii="Times New Roman" w:hAnsi="Times New Roman" w:cs="Times New Roman"/>
        </w:rPr>
      </w:pPr>
      <w:r>
        <w:rPr>
          <w:rFonts w:ascii="Times New Roman" w:hAnsi="Times New Roman" w:cs="Times New Roman"/>
        </w:rPr>
        <w:t>Hlavnú úlohu pri sarkopénii zohráva priečne pruhovaný sval, ktorý v súčasnosti nie je len „bielkovina“ hýbuca telom, ale vysoko aktívny metabolický orgán ovplyvňujúci okolité i vzdialené tkanivá , orgán zabezpečujúci pacientom prežitie akútneho stav</w:t>
      </w:r>
      <w:r>
        <w:rPr>
          <w:rFonts w:ascii="Times New Roman" w:hAnsi="Times New Roman" w:cs="Times New Roman"/>
        </w:rPr>
        <w:t>u. Stimuláciou anabolizmu a tlmením katabolizmu špecifickými nutričnými substrátmi  ako je napríklad hydroxymetylbutyrátom (HMB), leucín, vieme signifiantným spôsobom oddialiť a zastaviť úbytok svalovej hmoty našim pacientom a zlepšiť kvalitu života. Klini</w:t>
      </w:r>
      <w:r>
        <w:rPr>
          <w:rFonts w:ascii="Times New Roman" w:hAnsi="Times New Roman" w:cs="Times New Roman"/>
        </w:rPr>
        <w:t>cký efekt enterálne podávaných špecifických nutričných substrátov ako je HMB bol potvrdený v mnohých štúdiách u rôznych skupinách pacientov. Európska spoločnosť pre klinickú výživu a metabolizmus ( ESPEN) jednoznačne odporúča použitie uvedených molekúl u p</w:t>
      </w:r>
      <w:r>
        <w:rPr>
          <w:rFonts w:ascii="Times New Roman" w:hAnsi="Times New Roman" w:cs="Times New Roman"/>
        </w:rPr>
        <w:t>odvyživených polymorbídnych hospitalizovaných pacientov alebo pacientov s vysokým rizikom podvýživy, pacientov s dekubitmi za účelom udržania funkčného stavu svalovej hmoty, zníženia úmrtnosti, zlepšeného hojenia dekubitov a zlepšenia kvality života .</w:t>
      </w:r>
    </w:p>
    <w:p w:rsidR="00914803" w:rsidRDefault="00914803">
      <w:pPr>
        <w:spacing w:line="360" w:lineRule="auto"/>
        <w:jc w:val="both"/>
        <w:rPr>
          <w:rFonts w:ascii="Times New Roman" w:hAnsi="Times New Roman" w:cs="Times New Roman"/>
        </w:rPr>
      </w:pPr>
    </w:p>
    <w:p w:rsidR="00914803" w:rsidRDefault="008F5D91">
      <w:pPr>
        <w:spacing w:line="360" w:lineRule="auto"/>
        <w:jc w:val="both"/>
        <w:rPr>
          <w:rFonts w:ascii="Times New Roman" w:hAnsi="Times New Roman" w:cs="Times New Roman"/>
        </w:rPr>
      </w:pPr>
      <w:r>
        <w:rPr>
          <w:rFonts w:ascii="Times New Roman" w:hAnsi="Times New Roman" w:cs="Times New Roman"/>
          <w:b/>
          <w:bCs/>
        </w:rPr>
        <w:t>Kľú</w:t>
      </w:r>
      <w:r>
        <w:rPr>
          <w:rFonts w:ascii="Times New Roman" w:hAnsi="Times New Roman" w:cs="Times New Roman"/>
          <w:b/>
          <w:bCs/>
        </w:rPr>
        <w:t>čové slová :</w:t>
      </w:r>
      <w:r>
        <w:rPr>
          <w:rFonts w:ascii="Times New Roman" w:hAnsi="Times New Roman" w:cs="Times New Roman"/>
        </w:rPr>
        <w:t xml:space="preserve"> sarkopénia, sval , nutričná podpora , hydroxymetylbutyrát</w:t>
      </w:r>
    </w:p>
    <w:p w:rsidR="00914803" w:rsidRDefault="00914803">
      <w:pPr>
        <w:rPr>
          <w:rFonts w:ascii="Times New Roman" w:hAnsi="Times New Roman" w:cs="Times New Roman"/>
        </w:rPr>
      </w:pPr>
    </w:p>
    <w:p w:rsidR="00914803" w:rsidRDefault="008F5D91">
      <w:pPr>
        <w:rPr>
          <w:rFonts w:ascii="Times New Roman" w:hAnsi="Times New Roman" w:cs="Times New Roman"/>
        </w:rPr>
      </w:pPr>
      <w:r>
        <w:rPr>
          <w:rFonts w:ascii="Times New Roman" w:hAnsi="Times New Roman" w:cs="Times New Roman"/>
          <w:b/>
          <w:bCs/>
        </w:rPr>
        <w:t xml:space="preserve">Prejedaním k dýchavici ‘‘ </w:t>
      </w:r>
    </w:p>
    <w:p w:rsidR="00914803" w:rsidRDefault="008F5D91">
      <w:pPr>
        <w:rPr>
          <w:rFonts w:ascii="Times New Roman" w:hAnsi="Times New Roman" w:cs="Times New Roman"/>
        </w:rPr>
      </w:pPr>
      <w:r>
        <w:rPr>
          <w:rFonts w:ascii="Times New Roman" w:hAnsi="Times New Roman" w:cs="Times New Roman"/>
        </w:rPr>
        <w:t>MUDr. Ivana Lipták Žiačiková</w:t>
      </w:r>
    </w:p>
    <w:p w:rsidR="00914803" w:rsidRDefault="008F5D91">
      <w:pPr>
        <w:rPr>
          <w:rFonts w:ascii="Times New Roman" w:hAnsi="Times New Roman" w:cs="Times New Roman"/>
        </w:rPr>
      </w:pPr>
      <w:r>
        <w:rPr>
          <w:rFonts w:ascii="Times New Roman" w:hAnsi="Times New Roman" w:cs="Times New Roman"/>
        </w:rPr>
        <w:t xml:space="preserve">KTaRCH UNM a JLF UK </w:t>
      </w:r>
    </w:p>
    <w:p w:rsidR="00914803" w:rsidRDefault="008F5D91">
      <w:pPr>
        <w:pStyle w:val="Normlnywebov"/>
        <w:shd w:val="clear" w:color="auto" w:fill="FFFFFF"/>
        <w:spacing w:before="280" w:after="280"/>
        <w:ind w:firstLine="708"/>
        <w:jc w:val="both"/>
      </w:pPr>
      <w:r>
        <w:t xml:space="preserve">Obezita je  chronické ochorenie, ktoré sa v súčasnej dobe stáva globálnym problémom s narastajúcim trendom </w:t>
      </w:r>
      <w:r>
        <w:t xml:space="preserve">prípadov. Tento stav so sebou nesie zvýšené riziko  ďalších závažných chronických chorôb, predovšetkým kardiovaskulárneho, metabolického či onkologického charakteru. Tiež sa podieľa na vzniku syndrómov charakterizovanými </w:t>
      </w:r>
      <w:r>
        <w:lastRenderedPageBreak/>
        <w:t>poruchami dýchania súvisiacimi so s</w:t>
      </w:r>
      <w:r>
        <w:t>pánkom ako napríklad syndróm spánkového apnoe a syndróm alveolárnej hypoventilácie. Uvedené sú v mnohých prípadoch priamym dôsledkom patofyziologického efektu pôsobenia nadmerného množstva tukového tkaniva, konkrétne faciotrunkálneho typu obezity (tzv. ,,f</w:t>
      </w:r>
      <w:r>
        <w:t>at-neck“ habitus) na kvalitu a periodicitu spánku. Spánok je vo svojej prirodzenej postate fyziologický periodický jav, počas ktorého dochádza k minimalizácií odpovede organizmu na vonkajšie stimuly a oproti bdelosti sa menia mnohé regulačné mechanizmy. To</w:t>
      </w:r>
      <w:r>
        <w:t xml:space="preserve"> prispieva k zvýraznenej manifestácií mnohých patologických a chorobných stavov organizmu. Pre adekvátnu terapiu a manažment týchto ochorení je potrebné poznať ich etiopatogenézu. Keďže sa jedná o ochorenia preventabilné, je rovnako dôležité porozumieť kom</w:t>
      </w:r>
      <w:r>
        <w:t>plexným mechanizmom vzájomnej interakcie vnútorných a vonkajších stimulov, ktoré v konečnom dôsledku vedú k rozvoju a zhoršovaniu prejavov spomínaných ochorení. Tiež je potrebné mať prehľad v možnostiach aktuálnej liečby a uvedomovať si možné interdiscipli</w:t>
      </w:r>
      <w:r>
        <w:t>nárne prieniky, predovšetkým v zmysle multimodálneho prístupu k pacientovi.</w:t>
      </w:r>
    </w:p>
    <w:p w:rsidR="00914803" w:rsidRDefault="0091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sz w:val="24"/>
          <w:szCs w:val="24"/>
          <w:lang w:eastAsia="sk-SK"/>
        </w:rPr>
      </w:pPr>
    </w:p>
    <w:p w:rsidR="00914803" w:rsidRDefault="0091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sz w:val="24"/>
          <w:szCs w:val="24"/>
          <w:lang w:eastAsia="sk-SK"/>
        </w:rPr>
      </w:pPr>
    </w:p>
    <w:p w:rsidR="00914803" w:rsidRDefault="00914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sz w:val="24"/>
          <w:szCs w:val="24"/>
          <w:lang w:eastAsia="sk-SK"/>
        </w:rPr>
      </w:pPr>
    </w:p>
    <w:p w:rsidR="00914803" w:rsidRDefault="008F5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Úprava dávok antibiotík u pacientov s extrémami telesnej hmotnosti</w:t>
      </w:r>
    </w:p>
    <w:p w:rsidR="00914803" w:rsidRDefault="008F5D91">
      <w:pPr>
        <w:spacing w:line="360" w:lineRule="auto"/>
        <w:jc w:val="both"/>
        <w:rPr>
          <w:rFonts w:ascii="Times New Roman" w:hAnsi="Times New Roman" w:cs="Times New Roman"/>
          <w:sz w:val="24"/>
          <w:szCs w:val="24"/>
        </w:rPr>
      </w:pPr>
      <w:r>
        <w:rPr>
          <w:rFonts w:ascii="Times New Roman" w:hAnsi="Times New Roman" w:cs="Times New Roman"/>
          <w:sz w:val="24"/>
          <w:szCs w:val="24"/>
        </w:rPr>
        <w:t>PharmDr. Michal Kolorz, Ph.D., Univerzitná nemocnica Martin</w:t>
      </w:r>
    </w:p>
    <w:p w:rsidR="00914803" w:rsidRDefault="008F5D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Dávkovanie antibiotík u pacientov s extrémami telesnej hmotnosti môže predstavovať významný klinický problém. Štandardné dávkovacie schémy sú založené na klinických štúdiách, ktoré majoritne zahrnujú pacientov priemernej telesnej hmotnosti. Aplikácia týcht</w:t>
      </w:r>
      <w:r>
        <w:rPr>
          <w:rFonts w:ascii="Times New Roman" w:hAnsi="Times New Roman" w:cs="Times New Roman"/>
          <w:sz w:val="24"/>
          <w:szCs w:val="24"/>
        </w:rPr>
        <w:t xml:space="preserve">o režimov u pacientov s významnou kachexiou či obezitou vedie potenciálne k suboptimálnym výsledkom liečby.  Samotný výber antibiotika na základe </w:t>
      </w:r>
      <w:r>
        <w:rPr>
          <w:rFonts w:ascii="Times New Roman" w:hAnsi="Times New Roman" w:cs="Times New Roman"/>
          <w:i/>
          <w:sz w:val="24"/>
          <w:szCs w:val="24"/>
        </w:rPr>
        <w:t>in vitro</w:t>
      </w:r>
      <w:r>
        <w:rPr>
          <w:rFonts w:ascii="Times New Roman" w:hAnsi="Times New Roman" w:cs="Times New Roman"/>
          <w:sz w:val="24"/>
          <w:szCs w:val="24"/>
        </w:rPr>
        <w:t xml:space="preserve"> stanovenej antimikrobiálnej citlivosti negarantuje efektívnu liečbu. Klinický efekt antibiotík možno </w:t>
      </w:r>
      <w:r>
        <w:rPr>
          <w:rFonts w:ascii="Times New Roman" w:hAnsi="Times New Roman" w:cs="Times New Roman"/>
          <w:sz w:val="24"/>
          <w:szCs w:val="24"/>
        </w:rPr>
        <w:t>najlepšie odvodzovať od vzájomných vzťahov medzi farmakokinetickými a farmakodynamickými parametrami, ktoré sú do značnej miery previazané. Je zrejmé, že u pacientov s extrémami telesnej hmotnosti je mnoho farmakokinetických parametrov pozmenených, čo seku</w:t>
      </w:r>
      <w:r>
        <w:rPr>
          <w:rFonts w:ascii="Times New Roman" w:hAnsi="Times New Roman" w:cs="Times New Roman"/>
          <w:sz w:val="24"/>
          <w:szCs w:val="24"/>
        </w:rPr>
        <w:t>ndárne ovplyvňuje účinnosť aj bezpečnosť liečby. U malnutričných pacientov môžeme očakávať zmeny distribučného objemu, ako aj kvantitatívne zmeny vo väzbe na proteíny, čo sekundárne ovplyvňuje mieru eliminácie antibiotík. Tiež u obéznych pacientov dochádza</w:t>
      </w:r>
      <w:r>
        <w:rPr>
          <w:rFonts w:ascii="Times New Roman" w:hAnsi="Times New Roman" w:cs="Times New Roman"/>
          <w:sz w:val="24"/>
          <w:szCs w:val="24"/>
        </w:rPr>
        <w:t xml:space="preserve"> k zmene distribučného objemu, avšak iba niektorých látok na základe jej tkanivovej distribúcie, naopak metabolizmus a eliminácia liečiv môže byť zvýšená. V praxi sa u pacientov s nízkou telesnou hmotnosťou môžu vyskytnúť vyššie koncentrácie liečiva, čím s</w:t>
      </w:r>
      <w:r>
        <w:rPr>
          <w:rFonts w:ascii="Times New Roman" w:hAnsi="Times New Roman" w:cs="Times New Roman"/>
          <w:sz w:val="24"/>
          <w:szCs w:val="24"/>
        </w:rPr>
        <w:t>a zvyšuje riziko toxicity, zatiaľ čo obézni pacienti môžu mať väčší distribučný objem a zvýšený renálny klírens, čo môže viesť k subterapeutickým hladinám. V dôsledku toho sú v týchto populáciách nevyhnutné personalizované stratégie dávkovania na zabezpeče</w:t>
      </w:r>
      <w:r>
        <w:rPr>
          <w:rFonts w:ascii="Times New Roman" w:hAnsi="Times New Roman" w:cs="Times New Roman"/>
          <w:sz w:val="24"/>
          <w:szCs w:val="24"/>
        </w:rPr>
        <w:t xml:space="preserve">nie účinnej a bezpečnej antibiotickej </w:t>
      </w:r>
      <w:r>
        <w:rPr>
          <w:rFonts w:ascii="Times New Roman" w:hAnsi="Times New Roman" w:cs="Times New Roman"/>
          <w:sz w:val="24"/>
          <w:szCs w:val="24"/>
        </w:rPr>
        <w:lastRenderedPageBreak/>
        <w:t>liečby. To si vyžaduje integráciu individuálných charakteristik pacienta a farmakokinetických parametrov a principov konkrétneho antibiotika. Terapeutické monitorovanie liečiv (TDM) môže byť cenným nástrojom pri úprave</w:t>
      </w:r>
      <w:r>
        <w:rPr>
          <w:rFonts w:ascii="Times New Roman" w:hAnsi="Times New Roman" w:cs="Times New Roman"/>
          <w:sz w:val="24"/>
          <w:szCs w:val="24"/>
        </w:rPr>
        <w:t xml:space="preserve"> dávky, čím sa zabezpečí optimálna expozícia liečivu a zároveň sa minimalizuje riziko nežiaducich účinkov. Keďže prevalencia obezity celosvetovo narastá, vývoj dávkovacích algoritmov prispôsobených pacientom s extrémnou telesnou hmotnosťou sa stáva čoraz d</w:t>
      </w:r>
      <w:r>
        <w:rPr>
          <w:rFonts w:ascii="Times New Roman" w:hAnsi="Times New Roman" w:cs="Times New Roman"/>
          <w:sz w:val="24"/>
          <w:szCs w:val="24"/>
        </w:rPr>
        <w:t>ôležitejším pre optimalizáciu terapeutických výsledkov. Tento príspevok sumarizuje dostupné relevantné informácie týkajúce sa úprav dávkovacích schém antibiotík u pacientov s extrémami telesnej hmotnosti.</w:t>
      </w:r>
    </w:p>
    <w:p w:rsidR="00914803" w:rsidRDefault="00914803">
      <w:pPr>
        <w:pStyle w:val="Normlnywebov"/>
        <w:shd w:val="clear" w:color="auto" w:fill="FFFFFF"/>
        <w:spacing w:before="280" w:after="280"/>
        <w:jc w:val="both"/>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914803">
      <w:pPr>
        <w:pStyle w:val="Normlnywebov"/>
        <w:spacing w:beforeAutospacing="0" w:after="0" w:afterAutospacing="0"/>
        <w:ind w:left="360"/>
        <w:rPr>
          <w:rFonts w:ascii="Arial Narrow" w:hAnsi="Arial Narrow"/>
          <w:b/>
          <w:bCs/>
          <w:kern w:val="2"/>
          <w:sz w:val="22"/>
          <w:szCs w:val="22"/>
          <w:highlight w:val="white"/>
        </w:rPr>
      </w:pPr>
    </w:p>
    <w:p w:rsidR="00914803" w:rsidRDefault="008F5D91">
      <w:pPr>
        <w:pStyle w:val="Normlnywebov"/>
        <w:spacing w:beforeAutospacing="0" w:after="0" w:afterAutospacing="0"/>
        <w:ind w:left="360"/>
      </w:pPr>
      <w:r>
        <w:rPr>
          <w:b/>
          <w:bCs/>
          <w:kern w:val="2"/>
          <w:highlight w:val="white"/>
        </w:rPr>
        <w:t>Zmení nová kategorizácia nemocníc a pridelen</w:t>
      </w:r>
      <w:r>
        <w:rPr>
          <w:b/>
          <w:bCs/>
          <w:kern w:val="2"/>
          <w:highlight w:val="white"/>
        </w:rPr>
        <w:t>é odborné programy nízku výkonnosť slovenského zdravotníctva?</w:t>
      </w:r>
      <w:r>
        <w:rPr>
          <w:b/>
          <w:bCs/>
          <w:kern w:val="2"/>
        </w:rPr>
        <w:t xml:space="preserve"> </w:t>
      </w:r>
    </w:p>
    <w:p w:rsidR="00914803" w:rsidRDefault="008F5D91">
      <w:pPr>
        <w:rPr>
          <w:rFonts w:ascii="Times New Roman" w:hAnsi="Times New Roman" w:cs="Times New Roman"/>
          <w:sz w:val="24"/>
          <w:szCs w:val="24"/>
        </w:rPr>
      </w:pPr>
      <w:r>
        <w:rPr>
          <w:rFonts w:ascii="Times New Roman" w:hAnsi="Times New Roman" w:cs="Times New Roman"/>
          <w:sz w:val="24"/>
          <w:szCs w:val="24"/>
        </w:rPr>
        <w:t xml:space="preserve">       Mária Voleková, Revúca</w:t>
      </w:r>
    </w:p>
    <w:p w:rsidR="00914803" w:rsidRDefault="008F5D91">
      <w:pPr>
        <w:rPr>
          <w:rFonts w:ascii="Times New Roman" w:hAnsi="Times New Roman" w:cs="Times New Roman"/>
          <w:sz w:val="24"/>
          <w:szCs w:val="24"/>
        </w:rPr>
      </w:pPr>
      <w:r>
        <w:rPr>
          <w:rFonts w:ascii="Times New Roman" w:hAnsi="Times New Roman" w:cs="Times New Roman"/>
          <w:sz w:val="24"/>
          <w:szCs w:val="24"/>
        </w:rPr>
        <w:t xml:space="preserve">        Pred odpoveďou na otázku musíme definovať nemocnice:</w:t>
      </w:r>
    </w:p>
    <w:p w:rsidR="00914803" w:rsidRDefault="008F5D91">
      <w:pPr>
        <w:pStyle w:val="Normlnywebov"/>
        <w:spacing w:before="240" w:beforeAutospacing="0" w:after="160" w:afterAutospacing="0" w:line="420" w:lineRule="exact"/>
        <w:rPr>
          <w:rFonts w:eastAsia="Calibri"/>
          <w:color w:val="000000" w:themeColor="text1"/>
          <w:kern w:val="2"/>
        </w:rPr>
      </w:pPr>
      <w:r>
        <w:rPr>
          <w:rFonts w:eastAsia="Calibri"/>
          <w:b/>
          <w:bCs/>
          <w:color w:val="000000" w:themeColor="text1"/>
          <w:kern w:val="2"/>
        </w:rPr>
        <w:t xml:space="preserve">Všeobecné nemocnice sú </w:t>
      </w:r>
      <w:r>
        <w:rPr>
          <w:rFonts w:eastAsia="Calibri"/>
          <w:color w:val="000000" w:themeColor="text1"/>
          <w:kern w:val="2"/>
        </w:rPr>
        <w:t>nemocnice, ktoré poskytujú nepretržite dostupnú ZS regiónu, v ktorom sa nachádz</w:t>
      </w:r>
      <w:r>
        <w:rPr>
          <w:rFonts w:eastAsia="Calibri"/>
          <w:color w:val="000000" w:themeColor="text1"/>
          <w:kern w:val="2"/>
        </w:rPr>
        <w:t>ajú, zvyčajne ide o okres alebo viac susediacich okresov. Všeobecné nemocnice sú rozčlenené na 5 úrovní:</w:t>
      </w:r>
    </w:p>
    <w:p w:rsidR="00914803" w:rsidRDefault="008F5D91">
      <w:pPr>
        <w:numPr>
          <w:ilvl w:val="0"/>
          <w:numId w:val="6"/>
        </w:numPr>
        <w:spacing w:after="0" w:line="420" w:lineRule="exact"/>
        <w:ind w:left="1267"/>
        <w:contextualSpacing/>
        <w:rPr>
          <w:rFonts w:ascii="Times New Roman" w:eastAsia="Times New Roman" w:hAnsi="Times New Roman" w:cs="Times New Roman"/>
          <w:sz w:val="24"/>
          <w:szCs w:val="24"/>
          <w:lang w:eastAsia="sk-SK"/>
        </w:rPr>
      </w:pPr>
      <w:r>
        <w:rPr>
          <w:rFonts w:ascii="Times New Roman" w:eastAsia="Calibri" w:hAnsi="Times New Roman" w:cs="Times New Roman"/>
          <w:color w:val="000000" w:themeColor="text1"/>
          <w:kern w:val="2"/>
          <w:sz w:val="24"/>
          <w:szCs w:val="24"/>
          <w:lang w:eastAsia="sk-SK"/>
        </w:rPr>
        <w:t xml:space="preserve">Najvyššia piata úroveň je priradená UNB Bratislava, ktorú tvorí viac nemocníc, </w:t>
      </w:r>
    </w:p>
    <w:p w:rsidR="00914803" w:rsidRDefault="008F5D91">
      <w:pPr>
        <w:numPr>
          <w:ilvl w:val="0"/>
          <w:numId w:val="6"/>
        </w:numPr>
        <w:spacing w:after="0" w:line="420" w:lineRule="exact"/>
        <w:ind w:left="1267"/>
        <w:contextualSpacing/>
        <w:rPr>
          <w:rFonts w:ascii="Times New Roman" w:eastAsia="Times New Roman" w:hAnsi="Times New Roman" w:cs="Times New Roman"/>
          <w:sz w:val="24"/>
          <w:szCs w:val="24"/>
          <w:lang w:eastAsia="sk-SK"/>
        </w:rPr>
      </w:pPr>
      <w:r>
        <w:rPr>
          <w:rFonts w:ascii="Times New Roman" w:eastAsia="Calibri" w:hAnsi="Times New Roman" w:cs="Times New Roman"/>
          <w:color w:val="000000" w:themeColor="text1"/>
          <w:kern w:val="2"/>
          <w:sz w:val="24"/>
          <w:szCs w:val="24"/>
          <w:lang w:eastAsia="sk-SK"/>
        </w:rPr>
        <w:t xml:space="preserve">Štvrtá úroveň je priradená FNsP FDRoosevelta a DFNsP, i UNLP s DFNsP Košice, </w:t>
      </w:r>
    </w:p>
    <w:p w:rsidR="00914803" w:rsidRDefault="008F5D91">
      <w:pPr>
        <w:numPr>
          <w:ilvl w:val="0"/>
          <w:numId w:val="6"/>
        </w:numPr>
        <w:spacing w:after="0" w:line="420" w:lineRule="exact"/>
        <w:ind w:left="1267"/>
        <w:contextualSpacing/>
        <w:rPr>
          <w:rFonts w:ascii="Times New Roman" w:eastAsia="Times New Roman" w:hAnsi="Times New Roman" w:cs="Times New Roman"/>
          <w:sz w:val="24"/>
          <w:szCs w:val="24"/>
          <w:lang w:eastAsia="sk-SK"/>
        </w:rPr>
      </w:pPr>
      <w:r>
        <w:rPr>
          <w:rFonts w:ascii="Times New Roman" w:eastAsia="Calibri" w:hAnsi="Times New Roman" w:cs="Times New Roman"/>
          <w:color w:val="000000" w:themeColor="text1"/>
          <w:kern w:val="2"/>
          <w:sz w:val="24"/>
          <w:szCs w:val="24"/>
          <w:lang w:eastAsia="sk-SK"/>
        </w:rPr>
        <w:t>Tretia úroveň je priradená ostatným FNsP.</w:t>
      </w:r>
    </w:p>
    <w:p w:rsidR="00914803" w:rsidRDefault="008F5D91">
      <w:pPr>
        <w:numPr>
          <w:ilvl w:val="0"/>
          <w:numId w:val="6"/>
        </w:numPr>
        <w:spacing w:after="0" w:line="420" w:lineRule="exact"/>
        <w:ind w:left="1267"/>
        <w:contextualSpacing/>
        <w:rPr>
          <w:rFonts w:ascii="Times New Roman" w:eastAsia="Times New Roman" w:hAnsi="Times New Roman" w:cs="Times New Roman"/>
          <w:sz w:val="24"/>
          <w:szCs w:val="24"/>
          <w:lang w:eastAsia="sk-SK"/>
        </w:rPr>
      </w:pPr>
      <w:r>
        <w:rPr>
          <w:rFonts w:ascii="Times New Roman" w:eastAsia="Calibri" w:hAnsi="Times New Roman" w:cs="Times New Roman"/>
          <w:color w:val="000000" w:themeColor="text1"/>
          <w:kern w:val="2"/>
          <w:sz w:val="24"/>
          <w:szCs w:val="24"/>
          <w:lang w:eastAsia="sk-SK"/>
        </w:rPr>
        <w:t xml:space="preserve">Druhá úroveň je priradená väčším okresným nemocniciam, </w:t>
      </w:r>
    </w:p>
    <w:p w:rsidR="00914803" w:rsidRDefault="008F5D91">
      <w:pPr>
        <w:numPr>
          <w:ilvl w:val="0"/>
          <w:numId w:val="6"/>
        </w:numPr>
        <w:spacing w:after="0" w:line="420" w:lineRule="exact"/>
        <w:ind w:left="1267"/>
        <w:contextualSpacing/>
        <w:rPr>
          <w:rFonts w:ascii="Times New Roman" w:eastAsia="Times New Roman" w:hAnsi="Times New Roman" w:cs="Times New Roman"/>
          <w:sz w:val="24"/>
          <w:szCs w:val="24"/>
          <w:lang w:eastAsia="sk-SK"/>
        </w:rPr>
      </w:pPr>
      <w:r>
        <w:rPr>
          <w:rFonts w:ascii="Times New Roman" w:eastAsia="Calibri" w:hAnsi="Times New Roman" w:cs="Times New Roman"/>
          <w:color w:val="000000" w:themeColor="text1"/>
          <w:kern w:val="2"/>
          <w:sz w:val="24"/>
          <w:szCs w:val="24"/>
          <w:lang w:eastAsia="sk-SK"/>
        </w:rPr>
        <w:t>Prvá úroveň je priradená nemocniciam v menších okresoch.</w:t>
      </w:r>
    </w:p>
    <w:p w:rsidR="00914803" w:rsidRDefault="008F5D91">
      <w:pPr>
        <w:pStyle w:val="Normlnywebov"/>
        <w:spacing w:beforeAutospacing="0" w:after="160" w:afterAutospacing="0" w:line="420" w:lineRule="exact"/>
      </w:pPr>
      <w:r>
        <w:rPr>
          <w:rFonts w:eastAsia="Calibri"/>
          <w:color w:val="000000" w:themeColor="text1"/>
          <w:kern w:val="2"/>
        </w:rPr>
        <w:t>Špeciálizované nemocnic</w:t>
      </w:r>
      <w:r>
        <w:rPr>
          <w:rFonts w:eastAsia="Calibri"/>
          <w:color w:val="000000" w:themeColor="text1"/>
          <w:kern w:val="2"/>
        </w:rPr>
        <w:t>e sú komplexne zamerané na definovanú medicínsku oblasť. Neposkytujú nepretržite dostupnú ZS regiónu, ale špecializované služby  celému Slovensku</w:t>
      </w:r>
    </w:p>
    <w:p w:rsidR="00914803" w:rsidRDefault="008F5D91">
      <w:pPr>
        <w:numPr>
          <w:ilvl w:val="0"/>
          <w:numId w:val="7"/>
        </w:numPr>
        <w:spacing w:after="0" w:line="240" w:lineRule="auto"/>
        <w:ind w:left="1267"/>
        <w:contextualSpacing/>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máme priveľa univerzitných a fakultných nemocníc</w:t>
      </w:r>
    </w:p>
    <w:p w:rsidR="00914803" w:rsidRDefault="008F5D91">
      <w:pPr>
        <w:numPr>
          <w:ilvl w:val="0"/>
          <w:numId w:val="7"/>
        </w:numPr>
        <w:spacing w:after="0" w:line="240" w:lineRule="auto"/>
        <w:ind w:left="1267"/>
        <w:contextualSpacing/>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vyššia úroveň nemocnice je podmienená vyšším počtom oddelení</w:t>
      </w:r>
    </w:p>
    <w:p w:rsidR="00914803" w:rsidRDefault="008F5D91">
      <w:pPr>
        <w:numPr>
          <w:ilvl w:val="0"/>
          <w:numId w:val="7"/>
        </w:numPr>
        <w:spacing w:after="0" w:line="240" w:lineRule="auto"/>
        <w:ind w:left="1267"/>
        <w:contextualSpacing/>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úroveň poskytovania ZS neurčujú všeobecné, ale špecializované nemocnice</w:t>
      </w:r>
      <w:r>
        <w:rPr>
          <w:rFonts w:ascii="Times New Roman" w:eastAsiaTheme="minorEastAsia" w:hAnsi="Times New Roman" w:cs="Times New Roman"/>
          <w:b/>
          <w:bCs/>
          <w:color w:val="000000" w:themeColor="text1"/>
          <w:kern w:val="2"/>
          <w:sz w:val="24"/>
          <w:szCs w:val="24"/>
          <w:lang w:eastAsia="sk-SK"/>
        </w:rPr>
        <w:t xml:space="preserve">     </w:t>
      </w:r>
    </w:p>
    <w:p w:rsidR="00914803" w:rsidRDefault="00914803">
      <w:pPr>
        <w:spacing w:after="0" w:line="240" w:lineRule="auto"/>
        <w:contextualSpacing/>
        <w:rPr>
          <w:rFonts w:ascii="Times New Roman" w:eastAsiaTheme="minorEastAsia" w:hAnsi="Times New Roman" w:cs="Times New Roman"/>
          <w:b/>
          <w:bCs/>
          <w:color w:val="000000" w:themeColor="text1"/>
          <w:kern w:val="2"/>
          <w:sz w:val="24"/>
          <w:szCs w:val="24"/>
          <w:lang w:eastAsia="sk-SK"/>
        </w:rPr>
      </w:pPr>
    </w:p>
    <w:p w:rsidR="00914803" w:rsidRDefault="008F5D91">
      <w:pPr>
        <w:pStyle w:val="Normlnywebov"/>
        <w:spacing w:beforeAutospacing="0" w:after="0" w:afterAutospacing="0"/>
      </w:pPr>
      <w:r>
        <w:rPr>
          <w:rFonts w:eastAsiaTheme="minorEastAsia"/>
          <w:color w:val="000000" w:themeColor="text1"/>
          <w:kern w:val="2"/>
        </w:rPr>
        <w:t>Základom zdravotníckej reformy musia byť programy, ktorými zvýšime strednú dľžku života obyvateľov,</w:t>
      </w:r>
    </w:p>
    <w:p w:rsidR="00914803" w:rsidRDefault="008F5D91">
      <w:pPr>
        <w:pStyle w:val="Normlnywebov"/>
        <w:spacing w:beforeAutospacing="0" w:after="0" w:afterAutospacing="0"/>
      </w:pPr>
      <w:r>
        <w:rPr>
          <w:rFonts w:eastAsiaTheme="minorEastAsia"/>
          <w:color w:val="000000" w:themeColor="text1"/>
          <w:kern w:val="2"/>
        </w:rPr>
        <w:lastRenderedPageBreak/>
        <w:t>čiže znížime %  úmrtí cestou včasnej liečby.</w:t>
      </w:r>
    </w:p>
    <w:p w:rsidR="00914803" w:rsidRDefault="008F5D91">
      <w:pPr>
        <w:spacing w:after="0" w:line="240" w:lineRule="auto"/>
        <w:contextualSpacing/>
        <w:rPr>
          <w:rFonts w:ascii="Times New Roman" w:eastAsia="Times New Roman" w:hAnsi="Times New Roman" w:cs="Times New Roman"/>
          <w:sz w:val="24"/>
          <w:szCs w:val="24"/>
          <w:lang w:eastAsia="sk-SK"/>
        </w:rPr>
      </w:pPr>
      <w:r>
        <w:rPr>
          <w:rFonts w:ascii="Times New Roman" w:eastAsiaTheme="minorEastAsia" w:hAnsi="Times New Roman" w:cs="Times New Roman"/>
          <w:b/>
          <w:bCs/>
          <w:color w:val="000000" w:themeColor="text1"/>
          <w:kern w:val="2"/>
          <w:sz w:val="24"/>
          <w:szCs w:val="24"/>
          <w:lang w:eastAsia="sk-SK"/>
        </w:rPr>
        <w:t xml:space="preserve">     </w:t>
      </w:r>
    </w:p>
    <w:p w:rsidR="00914803" w:rsidRDefault="008F5D91">
      <w:pPr>
        <w:pStyle w:val="Odsekzoznamu"/>
        <w:numPr>
          <w:ilvl w:val="0"/>
          <w:numId w:val="8"/>
        </w:numPr>
        <w:spacing w:after="0" w:line="240" w:lineRule="auto"/>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Program cerebrovaskulárnych</w:t>
      </w:r>
      <w:r>
        <w:rPr>
          <w:rFonts w:ascii="Times New Roman" w:eastAsiaTheme="minorEastAsia" w:hAnsi="Times New Roman" w:cs="Times New Roman"/>
          <w:color w:val="000000" w:themeColor="text1"/>
          <w:kern w:val="2"/>
          <w:sz w:val="24"/>
          <w:szCs w:val="24"/>
          <w:lang w:eastAsia="sk-SK"/>
        </w:rPr>
        <w:t xml:space="preserve"> ochorení</w:t>
      </w:r>
    </w:p>
    <w:p w:rsidR="00914803" w:rsidRDefault="008F5D91">
      <w:pPr>
        <w:pStyle w:val="Odsekzoznamu"/>
        <w:numPr>
          <w:ilvl w:val="0"/>
          <w:numId w:val="8"/>
        </w:numPr>
        <w:spacing w:after="0" w:line="240" w:lineRule="auto"/>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Program kardiovaskulárnych ochorení</w:t>
      </w:r>
    </w:p>
    <w:p w:rsidR="00914803" w:rsidRDefault="008F5D91">
      <w:pPr>
        <w:pStyle w:val="Odsekzoznamu"/>
        <w:numPr>
          <w:ilvl w:val="0"/>
          <w:numId w:val="8"/>
        </w:numPr>
        <w:spacing w:after="0" w:line="240" w:lineRule="auto"/>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Program včasnej liečby malignity</w:t>
      </w:r>
    </w:p>
    <w:p w:rsidR="00914803" w:rsidRDefault="008F5D91">
      <w:pPr>
        <w:pStyle w:val="Odsekzoznamu"/>
        <w:numPr>
          <w:ilvl w:val="0"/>
          <w:numId w:val="8"/>
        </w:numPr>
        <w:spacing w:after="0" w:line="240" w:lineRule="auto"/>
        <w:rPr>
          <w:rFonts w:ascii="Times New Roman" w:eastAsia="Times New Roman" w:hAnsi="Times New Roman" w:cs="Times New Roman"/>
          <w:sz w:val="24"/>
          <w:szCs w:val="24"/>
          <w:lang w:eastAsia="sk-SK"/>
        </w:rPr>
      </w:pPr>
      <w:r>
        <w:rPr>
          <w:rFonts w:ascii="Times New Roman" w:eastAsiaTheme="minorEastAsia" w:hAnsi="Times New Roman" w:cs="Times New Roman"/>
          <w:color w:val="000000" w:themeColor="text1"/>
          <w:kern w:val="2"/>
          <w:sz w:val="24"/>
          <w:szCs w:val="24"/>
          <w:lang w:eastAsia="sk-SK"/>
        </w:rPr>
        <w:t>Program prevencie a liečby obezity</w:t>
      </w:r>
    </w:p>
    <w:p w:rsidR="00914803" w:rsidRDefault="00914803">
      <w:pPr>
        <w:rPr>
          <w:rFonts w:ascii="Times New Roman" w:hAnsi="Times New Roman" w:cs="Times New Roman"/>
          <w:sz w:val="24"/>
          <w:szCs w:val="24"/>
        </w:rPr>
      </w:pPr>
    </w:p>
    <w:p w:rsidR="00914803" w:rsidRDefault="008F5D91">
      <w:pPr>
        <w:rPr>
          <w:rFonts w:ascii="Times New Roman" w:hAnsi="Times New Roman" w:cs="Times New Roman"/>
          <w:sz w:val="24"/>
          <w:szCs w:val="24"/>
        </w:rPr>
      </w:pPr>
      <w:r>
        <w:rPr>
          <w:rFonts w:ascii="Times New Roman" w:hAnsi="Times New Roman" w:cs="Times New Roman"/>
          <w:sz w:val="24"/>
          <w:szCs w:val="24"/>
        </w:rPr>
        <w:t xml:space="preserve">Na Slovensku </w:t>
      </w:r>
    </w:p>
    <w:p w:rsidR="00914803" w:rsidRDefault="008F5D91">
      <w:pPr>
        <w:pStyle w:val="Odsekzoznamu"/>
        <w:numPr>
          <w:ilvl w:val="0"/>
          <w:numId w:val="9"/>
        </w:numPr>
        <w:spacing w:after="0" w:line="259" w:lineRule="auto"/>
        <w:rPr>
          <w:rFonts w:ascii="Times New Roman" w:hAnsi="Times New Roman" w:cs="Times New Roman"/>
          <w:sz w:val="24"/>
          <w:szCs w:val="24"/>
        </w:rPr>
      </w:pPr>
      <w:r>
        <w:rPr>
          <w:rFonts w:ascii="Times New Roman" w:hAnsi="Times New Roman" w:cs="Times New Roman"/>
          <w:sz w:val="24"/>
          <w:szCs w:val="24"/>
        </w:rPr>
        <w:t>incidencia CMP je 145/ 100 000 obyvateľov</w:t>
      </w:r>
    </w:p>
    <w:p w:rsidR="00914803" w:rsidRDefault="008F5D91">
      <w:pPr>
        <w:pStyle w:val="Odsekzoznamu"/>
        <w:numPr>
          <w:ilvl w:val="0"/>
          <w:numId w:val="9"/>
        </w:numPr>
        <w:spacing w:after="0" w:line="259" w:lineRule="auto"/>
        <w:rPr>
          <w:rFonts w:ascii="Times New Roman" w:hAnsi="Times New Roman" w:cs="Times New Roman"/>
          <w:sz w:val="24"/>
          <w:szCs w:val="24"/>
        </w:rPr>
      </w:pPr>
      <w:r>
        <w:rPr>
          <w:rFonts w:ascii="Times New Roman" w:hAnsi="Times New Roman" w:cs="Times New Roman"/>
          <w:sz w:val="24"/>
          <w:szCs w:val="24"/>
        </w:rPr>
        <w:t>incidencia na akútne kardiovaskulárne ochorenia je 274/ 100 000 obyvateľov</w:t>
      </w:r>
    </w:p>
    <w:p w:rsidR="00914803" w:rsidRDefault="008F5D91">
      <w:pPr>
        <w:pStyle w:val="Odsekzoznamu"/>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úmrtnosť </w:t>
      </w:r>
      <w:r>
        <w:rPr>
          <w:rFonts w:ascii="Times New Roman" w:hAnsi="Times New Roman" w:cs="Times New Roman"/>
          <w:sz w:val="24"/>
          <w:szCs w:val="24"/>
        </w:rPr>
        <w:t>na malignity 293 / 100 000 obyvateľov</w:t>
      </w:r>
    </w:p>
    <w:p w:rsidR="00914803" w:rsidRDefault="008F5D91">
      <w:pPr>
        <w:pStyle w:val="Odsekzoznamu"/>
        <w:numPr>
          <w:ilvl w:val="0"/>
          <w:numId w:val="9"/>
        </w:numPr>
        <w:spacing w:after="160" w:line="259" w:lineRule="auto"/>
        <w:rPr>
          <w:rFonts w:ascii="Times New Roman" w:hAnsi="Times New Roman" w:cs="Times New Roman"/>
          <w:sz w:val="24"/>
          <w:szCs w:val="24"/>
        </w:rPr>
      </w:pPr>
      <w:r>
        <w:rPr>
          <w:rFonts w:ascii="Times New Roman" w:hAnsi="Times New Roman" w:cs="Times New Roman"/>
          <w:sz w:val="24"/>
          <w:szCs w:val="24"/>
        </w:rPr>
        <w:t>incidencia obezity 700/ 100 000 obyvateľov</w:t>
      </w:r>
    </w:p>
    <w:p w:rsidR="00914803" w:rsidRDefault="008F5D91">
      <w:pPr>
        <w:rPr>
          <w:rFonts w:ascii="Times New Roman" w:hAnsi="Times New Roman" w:cs="Times New Roman"/>
          <w:sz w:val="24"/>
          <w:szCs w:val="24"/>
        </w:rPr>
      </w:pPr>
      <w:r>
        <w:rPr>
          <w:rFonts w:ascii="Times New Roman" w:hAnsi="Times New Roman" w:cs="Times New Roman"/>
          <w:sz w:val="24"/>
          <w:szCs w:val="24"/>
        </w:rPr>
        <w:t>uvedené zistenia patria medzi najhoršie v Európe a na zlepšenie súčasného stavu                                                                uvedené programy sa musia stať n</w:t>
      </w:r>
      <w:r>
        <w:rPr>
          <w:rFonts w:ascii="Times New Roman" w:hAnsi="Times New Roman" w:cs="Times New Roman"/>
          <w:sz w:val="24"/>
          <w:szCs w:val="24"/>
        </w:rPr>
        <w:t>árodnými programami.</w:t>
      </w:r>
    </w:p>
    <w:p w:rsidR="00914803" w:rsidRDefault="00914803">
      <w:pPr>
        <w:rPr>
          <w:rFonts w:ascii="Times New Roman" w:hAnsi="Times New Roman" w:cs="Times New Roman"/>
          <w:sz w:val="24"/>
          <w:szCs w:val="24"/>
        </w:rPr>
      </w:pPr>
    </w:p>
    <w:p w:rsidR="00914803" w:rsidRDefault="00914803">
      <w:pPr>
        <w:rPr>
          <w:rFonts w:ascii="Times New Roman" w:hAnsi="Times New Roman" w:cs="Times New Roman"/>
          <w:b/>
          <w:bCs/>
          <w:sz w:val="24"/>
          <w:szCs w:val="24"/>
        </w:rPr>
      </w:pPr>
    </w:p>
    <w:p w:rsidR="00914803" w:rsidRDefault="00914803">
      <w:pPr>
        <w:rPr>
          <w:rFonts w:ascii="Arial Narrow" w:hAnsi="Arial Narrow"/>
          <w:b/>
          <w:bCs/>
        </w:rPr>
      </w:pPr>
    </w:p>
    <w:p w:rsidR="00914803" w:rsidRDefault="00914803">
      <w:pPr>
        <w:rPr>
          <w:rFonts w:ascii="Arial Narrow" w:hAnsi="Arial Narrow"/>
          <w:b/>
          <w:bCs/>
        </w:rPr>
      </w:pPr>
    </w:p>
    <w:p w:rsidR="00914803" w:rsidRDefault="008F5D91">
      <w:pPr>
        <w:rPr>
          <w:rFonts w:ascii="Arial Narrow" w:hAnsi="Arial Narrow"/>
          <w:b/>
          <w:bCs/>
        </w:rPr>
      </w:pPr>
      <w:r>
        <w:rPr>
          <w:rFonts w:ascii="Arial Narrow" w:hAnsi="Arial Narrow"/>
          <w:b/>
          <w:bCs/>
        </w:rPr>
        <w:t xml:space="preserve">Cievne vstupy </w:t>
      </w:r>
    </w:p>
    <w:p w:rsidR="00914803" w:rsidRDefault="008F5D91">
      <w:pPr>
        <w:spacing w:line="360" w:lineRule="auto"/>
        <w:rPr>
          <w:rFonts w:ascii="Times New Roman" w:hAnsi="Times New Roman" w:cs="Times New Roman"/>
          <w:b/>
          <w:bCs/>
          <w:sz w:val="24"/>
          <w:szCs w:val="24"/>
        </w:rPr>
      </w:pPr>
      <w:r>
        <w:rPr>
          <w:rFonts w:ascii="Times New Roman" w:hAnsi="Times New Roman" w:cs="Times New Roman"/>
          <w:b/>
          <w:bCs/>
          <w:sz w:val="24"/>
          <w:szCs w:val="24"/>
        </w:rPr>
        <w:t>Komplikace žilních vstupů a jejich řešení</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Viktor Maňásek1</w:t>
      </w:r>
    </w:p>
    <w:p w:rsidR="00914803" w:rsidRDefault="008F5D91">
      <w:pPr>
        <w:spacing w:line="360" w:lineRule="auto"/>
        <w:rPr>
          <w:rFonts w:ascii="Times New Roman" w:hAnsi="Times New Roman" w:cs="Times New Roman"/>
          <w:sz w:val="24"/>
          <w:szCs w:val="24"/>
        </w:rPr>
      </w:pPr>
      <w:r>
        <w:rPr>
          <w:rFonts w:ascii="Times New Roman" w:hAnsi="Times New Roman" w:cs="Times New Roman"/>
          <w:sz w:val="24"/>
          <w:szCs w:val="24"/>
        </w:rPr>
        <w:t>Kanylační centrum nemocnice Agel Nový Jičín, Nemocnice Agel Nový Jičín, a.s., Novy Jicin</w:t>
      </w:r>
    </w:p>
    <w:p w:rsidR="00914803" w:rsidRDefault="00914803">
      <w:pPr>
        <w:spacing w:line="360" w:lineRule="auto"/>
        <w:ind w:firstLine="708"/>
        <w:rPr>
          <w:rFonts w:ascii="Times New Roman" w:hAnsi="Times New Roman" w:cs="Times New Roman"/>
          <w:sz w:val="24"/>
          <w:szCs w:val="24"/>
        </w:rPr>
      </w:pPr>
    </w:p>
    <w:p w:rsidR="00914803" w:rsidRDefault="008F5D91">
      <w:pPr>
        <w:spacing w:line="360" w:lineRule="auto"/>
        <w:ind w:firstLine="708"/>
        <w:rPr>
          <w:rFonts w:ascii="Times New Roman" w:hAnsi="Times New Roman" w:cs="Times New Roman"/>
          <w:sz w:val="24"/>
          <w:szCs w:val="24"/>
        </w:rPr>
      </w:pPr>
      <w:r>
        <w:rPr>
          <w:rFonts w:ascii="Times New Roman" w:hAnsi="Times New Roman" w:cs="Times New Roman"/>
          <w:sz w:val="24"/>
          <w:szCs w:val="24"/>
        </w:rPr>
        <w:t>Podávání parenterální výživy (PV) představuje jednu z hlavních indik</w:t>
      </w:r>
      <w:r>
        <w:rPr>
          <w:rFonts w:ascii="Times New Roman" w:hAnsi="Times New Roman" w:cs="Times New Roman"/>
          <w:sz w:val="24"/>
          <w:szCs w:val="24"/>
        </w:rPr>
        <w:t>ací pro zavedení dlouhodobého žilního přístupu. S ohledem na vlastnosti nitrožilní výživy je při dlouhodobé aplikaci nezbytný centrální vstup, kdy nejčastěji volíme mezi tunelizovanou centrální kanylou, PICC (centrální kanylou zaváděnou z periferie) a port</w:t>
      </w:r>
      <w:r>
        <w:rPr>
          <w:rFonts w:ascii="Times New Roman" w:hAnsi="Times New Roman" w:cs="Times New Roman"/>
          <w:sz w:val="24"/>
          <w:szCs w:val="24"/>
        </w:rPr>
        <w:t>em. Každý z těchto druhů vstupů má svá výhody i nevýhody, a to nejen při zavádění, ale především při dlouhodobém používání, kdy je pacient vystaven vyššímu riziku komplikací, a to především infekčních i trombotických. V prezentaci jsou uvedeny postupy k mi</w:t>
      </w:r>
      <w:r>
        <w:rPr>
          <w:rFonts w:ascii="Times New Roman" w:hAnsi="Times New Roman" w:cs="Times New Roman"/>
          <w:sz w:val="24"/>
          <w:szCs w:val="24"/>
        </w:rPr>
        <w:t>nimalizaci těchto rizik a praktické postupy k řešení malfunkcí katetrů. Především jsou uvedeny možnosti desobliterace daného vstupu (včetně úspěšnosti v Kanylačním centru nemocnice Agel Nový Jičín) a postup při rozvoji infekčních a trombotických epizod v s</w:t>
      </w:r>
      <w:r>
        <w:rPr>
          <w:rFonts w:ascii="Times New Roman" w:hAnsi="Times New Roman" w:cs="Times New Roman"/>
          <w:sz w:val="24"/>
          <w:szCs w:val="24"/>
        </w:rPr>
        <w:t>ouvislosti s přítomným katetrem.</w:t>
      </w:r>
    </w:p>
    <w:p w:rsidR="00914803" w:rsidRDefault="008F5D91">
      <w:pPr>
        <w:spacing w:after="0" w:line="240" w:lineRule="auto"/>
        <w:rPr>
          <w:rFonts w:ascii="Times New Roman" w:eastAsia="Times New Roman" w:hAnsi="Times New Roman" w:cs="Times New Roman"/>
          <w:b/>
          <w:bCs/>
          <w:color w:val="222222"/>
          <w:sz w:val="24"/>
          <w:szCs w:val="24"/>
          <w:lang w:eastAsia="cs-CZ"/>
        </w:rPr>
      </w:pPr>
      <w:r>
        <w:rPr>
          <w:rFonts w:ascii="Times New Roman" w:eastAsia="Times New Roman" w:hAnsi="Times New Roman" w:cs="Times New Roman"/>
          <w:b/>
          <w:bCs/>
          <w:color w:val="222222"/>
          <w:sz w:val="24"/>
          <w:szCs w:val="24"/>
          <w:lang w:eastAsia="cs-CZ"/>
        </w:rPr>
        <w:lastRenderedPageBreak/>
        <w:t>Ošetrovanie a správne používanie cievnych vstupov </w:t>
      </w:r>
    </w:p>
    <w:p w:rsidR="00914803" w:rsidRDefault="00914803">
      <w:pPr>
        <w:spacing w:after="0" w:line="240" w:lineRule="auto"/>
        <w:rPr>
          <w:rFonts w:ascii="Arial" w:eastAsia="Times New Roman" w:hAnsi="Arial" w:cs="Arial"/>
          <w:b/>
          <w:bCs/>
          <w:color w:val="222222"/>
          <w:sz w:val="24"/>
          <w:szCs w:val="24"/>
          <w:lang w:eastAsia="cs-CZ"/>
        </w:rPr>
      </w:pPr>
    </w:p>
    <w:p w:rsidR="00914803" w:rsidRDefault="008F5D91">
      <w:pPr>
        <w:spacing w:after="0" w:line="36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Zuzana Ondrejková</w:t>
      </w:r>
    </w:p>
    <w:p w:rsidR="00914803" w:rsidRDefault="00914803">
      <w:pPr>
        <w:spacing w:after="0" w:line="360" w:lineRule="auto"/>
        <w:rPr>
          <w:rFonts w:ascii="Times New Roman" w:eastAsia="Times New Roman" w:hAnsi="Times New Roman" w:cs="Times New Roman"/>
          <w:color w:val="222222"/>
          <w:sz w:val="24"/>
          <w:szCs w:val="24"/>
          <w:lang w:eastAsia="cs-CZ"/>
        </w:rPr>
      </w:pPr>
    </w:p>
    <w:p w:rsidR="00914803" w:rsidRDefault="008F5D91">
      <w:pPr>
        <w:spacing w:after="0" w:line="36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Názov pracoviska :</w:t>
      </w:r>
    </w:p>
    <w:p w:rsidR="00914803" w:rsidRDefault="008F5D91">
      <w:pPr>
        <w:spacing w:after="0" w:line="36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I. Onkologická klinika LFUK a OúSA, onkologický ústav sv. Alžbety , Bratislava </w:t>
      </w:r>
    </w:p>
    <w:p w:rsidR="00914803" w:rsidRDefault="00914803">
      <w:pPr>
        <w:spacing w:after="0" w:line="360" w:lineRule="auto"/>
        <w:rPr>
          <w:rFonts w:ascii="Times New Roman" w:eastAsia="Times New Roman" w:hAnsi="Times New Roman" w:cs="Times New Roman"/>
          <w:color w:val="222222"/>
          <w:sz w:val="24"/>
          <w:szCs w:val="24"/>
          <w:lang w:eastAsia="cs-CZ"/>
        </w:rPr>
      </w:pPr>
    </w:p>
    <w:p w:rsidR="00914803" w:rsidRDefault="008F5D91">
      <w:pPr>
        <w:spacing w:after="0" w:line="36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ABSTRAKT:</w:t>
      </w:r>
    </w:p>
    <w:p w:rsidR="00914803" w:rsidRDefault="008F5D91">
      <w:pPr>
        <w:spacing w:after="0" w:line="36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313131"/>
          <w:sz w:val="24"/>
          <w:szCs w:val="24"/>
          <w:lang w:eastAsia="cs-CZ"/>
        </w:rPr>
        <w:t xml:space="preserve">Predpokladom pre podávanie parenterálnej </w:t>
      </w:r>
      <w:r>
        <w:rPr>
          <w:rFonts w:ascii="Times New Roman" w:eastAsia="Times New Roman" w:hAnsi="Times New Roman" w:cs="Times New Roman"/>
          <w:color w:val="313131"/>
          <w:sz w:val="24"/>
          <w:szCs w:val="24"/>
          <w:lang w:eastAsia="cs-CZ"/>
        </w:rPr>
        <w:t>výživy vo všetkých prípadoch je zaistenie žilového prístupu. Zavedenie a používanie žilového prístupu môže byť spojené s množstvom nežiadúcich komplikácií. Najzávažnejšou  komplikáciou je katétravá sepsa. Súčasné paradigma vyžaduje zavedenie tzv.“optimálne</w:t>
      </w:r>
      <w:r>
        <w:rPr>
          <w:rFonts w:ascii="Times New Roman" w:eastAsia="Times New Roman" w:hAnsi="Times New Roman" w:cs="Times New Roman"/>
          <w:color w:val="313131"/>
          <w:sz w:val="24"/>
          <w:szCs w:val="24"/>
          <w:lang w:eastAsia="cs-CZ"/>
        </w:rPr>
        <w:t xml:space="preserve">ho cievneho vstupu, ktorý je definovaný tým, že pri správnom zavedení a ošetrovaní umožní pacientovi všetky požadované funkcie pri minimálnom riziku komplikácií. Z tejto definície vyplýva význam správneho výberu cievneho vstupu. Medzi optimálne vstupy pre </w:t>
      </w:r>
      <w:r>
        <w:rPr>
          <w:rFonts w:ascii="Times New Roman" w:eastAsia="Times New Roman" w:hAnsi="Times New Roman" w:cs="Times New Roman"/>
          <w:color w:val="313131"/>
          <w:sz w:val="24"/>
          <w:szCs w:val="24"/>
          <w:lang w:eastAsia="cs-CZ"/>
        </w:rPr>
        <w:t>domácu parenterálnu výživu radíme po istej renesancii aj periférne implantovaný centrálny katéter tzv. PICC.  Tento typ katétra pri efektívnom využívaní u hospitalizovaných , ako i ambulantných pacientov spĺňa najprísnejšie kritéria, čo sa týka podávania p</w:t>
      </w:r>
      <w:r>
        <w:rPr>
          <w:rFonts w:ascii="Times New Roman" w:eastAsia="Times New Roman" w:hAnsi="Times New Roman" w:cs="Times New Roman"/>
          <w:color w:val="313131"/>
          <w:sz w:val="24"/>
          <w:szCs w:val="24"/>
          <w:lang w:eastAsia="cs-CZ"/>
        </w:rPr>
        <w:t>arenterálnej výživy.  Dôležitou súčasťou správneho používania a ošetrovania je edukácia jednak ošetrujúceho personálu, ako i personálu, ktorý aplikuje liečbu do spomínaného katétra. Edukáciou môžeme docieliť maximálnu prevenciu komplikácii.</w:t>
      </w:r>
    </w:p>
    <w:p w:rsidR="00914803" w:rsidRDefault="00914803">
      <w:pPr>
        <w:shd w:val="clear" w:color="auto" w:fill="FFFFFF"/>
        <w:spacing w:beforeAutospacing="1" w:afterAutospacing="1" w:line="360" w:lineRule="auto"/>
        <w:ind w:firstLine="708"/>
        <w:jc w:val="both"/>
        <w:rPr>
          <w:rFonts w:ascii="Times New Roman" w:eastAsia="Times New Roman" w:hAnsi="Times New Roman" w:cs="Times New Roman"/>
          <w:color w:val="222222"/>
          <w:sz w:val="24"/>
          <w:szCs w:val="24"/>
          <w:lang w:eastAsia="en-GB"/>
        </w:rPr>
      </w:pPr>
    </w:p>
    <w:p w:rsidR="00914803" w:rsidRDefault="00914803">
      <w:pPr>
        <w:spacing w:line="360" w:lineRule="auto"/>
        <w:jc w:val="both"/>
        <w:rPr>
          <w:rFonts w:ascii="Times New Roman" w:hAnsi="Times New Roman" w:cs="Times New Roman"/>
          <w:sz w:val="24"/>
          <w:szCs w:val="24"/>
        </w:rPr>
      </w:pPr>
    </w:p>
    <w:p w:rsidR="00914803" w:rsidRDefault="00914803">
      <w:pPr>
        <w:spacing w:line="360" w:lineRule="auto"/>
        <w:jc w:val="both"/>
        <w:rPr>
          <w:rFonts w:ascii="Times New Roman" w:hAnsi="Times New Roman" w:cs="Times New Roman"/>
          <w:sz w:val="24"/>
          <w:szCs w:val="24"/>
        </w:rPr>
      </w:pPr>
    </w:p>
    <w:p w:rsidR="00914803" w:rsidRDefault="00914803">
      <w:pPr>
        <w:spacing w:line="360" w:lineRule="auto"/>
        <w:jc w:val="both"/>
        <w:rPr>
          <w:rFonts w:ascii="Times New Roman" w:hAnsi="Times New Roman" w:cs="Times New Roman"/>
          <w:b/>
          <w:bCs/>
          <w:sz w:val="24"/>
          <w:szCs w:val="24"/>
        </w:rPr>
      </w:pPr>
    </w:p>
    <w:p w:rsidR="00914803" w:rsidRDefault="00914803">
      <w:pPr>
        <w:spacing w:line="360" w:lineRule="auto"/>
        <w:jc w:val="both"/>
        <w:rPr>
          <w:rFonts w:ascii="Times New Roman" w:eastAsia="Times New Roman" w:hAnsi="Times New Roman" w:cs="Times New Roman"/>
          <w:color w:val="000000"/>
          <w:sz w:val="24"/>
          <w:szCs w:val="24"/>
          <w:lang w:eastAsia="sk-SK"/>
        </w:rPr>
      </w:pPr>
    </w:p>
    <w:p w:rsidR="00914803" w:rsidRDefault="00914803">
      <w:pPr>
        <w:pStyle w:val="Standard"/>
        <w:spacing w:line="360" w:lineRule="auto"/>
        <w:jc w:val="both"/>
        <w:rPr>
          <w:rFonts w:cs="Times New Roman"/>
        </w:rPr>
      </w:pPr>
    </w:p>
    <w:p w:rsidR="00914803" w:rsidRDefault="00914803">
      <w:pPr>
        <w:spacing w:line="360" w:lineRule="auto"/>
        <w:ind w:firstLine="708"/>
        <w:rPr>
          <w:rFonts w:ascii="Times New Roman" w:hAnsi="Times New Roman" w:cs="Times New Roman"/>
          <w:sz w:val="24"/>
          <w:szCs w:val="24"/>
        </w:rPr>
      </w:pPr>
    </w:p>
    <w:p w:rsidR="00914803" w:rsidRDefault="00914803">
      <w:pPr>
        <w:shd w:val="clear" w:color="auto" w:fill="FFFFFF"/>
        <w:spacing w:after="0" w:line="360" w:lineRule="auto"/>
        <w:rPr>
          <w:rFonts w:ascii="Times New Roman" w:eastAsia="Times New Roman" w:hAnsi="Times New Roman" w:cs="Times New Roman"/>
          <w:color w:val="222222"/>
          <w:sz w:val="24"/>
          <w:szCs w:val="24"/>
          <w:lang w:eastAsia="sk-SK"/>
        </w:rPr>
      </w:pPr>
    </w:p>
    <w:p w:rsidR="00914803" w:rsidRDefault="00914803">
      <w:pPr>
        <w:pStyle w:val="Standard"/>
        <w:spacing w:line="360" w:lineRule="auto"/>
        <w:rPr>
          <w:rFonts w:cs="Times New Roman"/>
          <w:b/>
        </w:rPr>
      </w:pPr>
    </w:p>
    <w:p w:rsidR="00914803" w:rsidRDefault="00914803">
      <w:pPr>
        <w:spacing w:line="360" w:lineRule="auto"/>
        <w:ind w:left="360"/>
        <w:jc w:val="both"/>
        <w:rPr>
          <w:rFonts w:ascii="Times New Roman" w:hAnsi="Times New Roman" w:cs="Times New Roman"/>
          <w:sz w:val="24"/>
          <w:szCs w:val="24"/>
        </w:rPr>
      </w:pPr>
    </w:p>
    <w:p w:rsidR="00914803" w:rsidRDefault="00914803">
      <w:pPr>
        <w:spacing w:line="360" w:lineRule="auto"/>
        <w:ind w:left="360"/>
        <w:jc w:val="both"/>
        <w:rPr>
          <w:rFonts w:ascii="Times New Roman" w:hAnsi="Times New Roman" w:cs="Times New Roman"/>
          <w:sz w:val="24"/>
          <w:szCs w:val="24"/>
        </w:rPr>
      </w:pPr>
    </w:p>
    <w:p w:rsidR="00914803" w:rsidRDefault="00914803">
      <w:pPr>
        <w:spacing w:after="160"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p w:rsidR="00914803" w:rsidRDefault="00914803">
      <w:pPr>
        <w:spacing w:line="360" w:lineRule="auto"/>
        <w:rPr>
          <w:rFonts w:ascii="Times New Roman" w:hAnsi="Times New Roman" w:cs="Times New Roman"/>
          <w:b/>
          <w:sz w:val="24"/>
          <w:szCs w:val="24"/>
        </w:rPr>
      </w:pPr>
    </w:p>
    <w:sectPr w:rsidR="00914803" w:rsidSect="00914803">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Helvetica Neue">
    <w:charset w:val="EE"/>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7E57"/>
    <w:multiLevelType w:val="multilevel"/>
    <w:tmpl w:val="48CC1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DD422B"/>
    <w:multiLevelType w:val="multilevel"/>
    <w:tmpl w:val="7E10A5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9543BB8"/>
    <w:multiLevelType w:val="multilevel"/>
    <w:tmpl w:val="72E2D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AA343AB"/>
    <w:multiLevelType w:val="multilevel"/>
    <w:tmpl w:val="439AE3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6F864A9"/>
    <w:multiLevelType w:val="multilevel"/>
    <w:tmpl w:val="E2CAEE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F476E0F"/>
    <w:multiLevelType w:val="multilevel"/>
    <w:tmpl w:val="179E8D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nsid w:val="629A797E"/>
    <w:multiLevelType w:val="multilevel"/>
    <w:tmpl w:val="5DA88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9943385"/>
    <w:multiLevelType w:val="multilevel"/>
    <w:tmpl w:val="60C246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50E5F44"/>
    <w:multiLevelType w:val="multilevel"/>
    <w:tmpl w:val="D736C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7AD05807"/>
    <w:multiLevelType w:val="multilevel"/>
    <w:tmpl w:val="B2889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8"/>
  </w:num>
  <w:num w:numId="6">
    <w:abstractNumId w:val="5"/>
  </w:num>
  <w:num w:numId="7">
    <w:abstractNumId w:val="9"/>
  </w:num>
  <w:num w:numId="8">
    <w:abstractNumId w:val="7"/>
  </w:num>
  <w:num w:numId="9">
    <w:abstractNumId w:val="4"/>
  </w:num>
  <w:num w:numId="10">
    <w:abstractNumId w:val="6"/>
  </w:num>
  <w:num w:numId="11">
    <w:abstractNumId w:val="3"/>
    <w:lvlOverride w:ilvl="0">
      <w:startOverride w:val="1"/>
    </w:lvlOverride>
  </w:num>
  <w:num w:numId="12">
    <w:abstractNumId w:val="0"/>
    <w:lvlOverride w:ilvl="0">
      <w:startOverride w:val="1"/>
    </w:lvlOverride>
  </w:num>
  <w:num w:numId="13">
    <w:abstractNumId w:val="1"/>
    <w:lvlOverride w:ilvl="0">
      <w:startOverride w:val="1"/>
    </w:lvlOverride>
  </w:num>
  <w:num w:numId="14">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autoHyphenation/>
  <w:hyphenationZone w:val="425"/>
  <w:characterSpacingControl w:val="doNotCompress"/>
  <w:compat/>
  <w:rsids>
    <w:rsidRoot w:val="00914803"/>
    <w:rsid w:val="008F5D91"/>
    <w:rsid w:val="0091480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4803"/>
    <w:pPr>
      <w:spacing w:after="200" w:line="27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163F36"/>
    <w:rPr>
      <w:b/>
      <w:bCs/>
    </w:rPr>
  </w:style>
  <w:style w:type="character" w:customStyle="1" w:styleId="hps">
    <w:name w:val="hps"/>
    <w:basedOn w:val="Predvolenpsmoodseku"/>
    <w:qFormat/>
    <w:rsid w:val="00163F36"/>
  </w:style>
  <w:style w:type="character" w:customStyle="1" w:styleId="Standardnpsmoodstavce1">
    <w:name w:val="Standardní písmo odstavce1"/>
    <w:qFormat/>
    <w:rsid w:val="00012996"/>
  </w:style>
  <w:style w:type="character" w:customStyle="1" w:styleId="PredformtovanHTMLChar">
    <w:name w:val="Predformátované HTML Char"/>
    <w:basedOn w:val="Predvolenpsmoodseku"/>
    <w:link w:val="PredformtovanHTML"/>
    <w:uiPriority w:val="99"/>
    <w:semiHidden/>
    <w:qFormat/>
    <w:rsid w:val="00041D67"/>
    <w:rPr>
      <w:rFonts w:ascii="Courier New" w:eastAsia="Times New Roman" w:hAnsi="Courier New" w:cs="Courier New"/>
      <w:sz w:val="20"/>
      <w:szCs w:val="20"/>
      <w:lang w:eastAsia="cs-CZ"/>
    </w:rPr>
  </w:style>
  <w:style w:type="character" w:customStyle="1" w:styleId="rynqvb">
    <w:name w:val="rynqvb"/>
    <w:basedOn w:val="Predvolenpsmoodseku"/>
    <w:qFormat/>
    <w:rsid w:val="00E80D77"/>
  </w:style>
  <w:style w:type="character" w:customStyle="1" w:styleId="ZkladntextChar">
    <w:name w:val="Základný text Char"/>
    <w:basedOn w:val="Predvolenpsmoodseku"/>
    <w:link w:val="Zkladntext"/>
    <w:uiPriority w:val="1"/>
    <w:qFormat/>
    <w:rsid w:val="00E80D77"/>
    <w:rPr>
      <w:rFonts w:ascii="Calibri" w:eastAsia="Calibri" w:hAnsi="Calibri" w:cs="Calibri"/>
      <w:lang w:val="en-US"/>
    </w:rPr>
  </w:style>
  <w:style w:type="character" w:customStyle="1" w:styleId="ref-title">
    <w:name w:val="ref-title"/>
    <w:basedOn w:val="Predvolenpsmoodseku"/>
    <w:qFormat/>
    <w:rsid w:val="00882839"/>
  </w:style>
  <w:style w:type="character" w:customStyle="1" w:styleId="ref-journal">
    <w:name w:val="ref-journal"/>
    <w:basedOn w:val="Predvolenpsmoodseku"/>
    <w:qFormat/>
    <w:rsid w:val="00882839"/>
  </w:style>
  <w:style w:type="character" w:customStyle="1" w:styleId="ref-vol">
    <w:name w:val="ref-vol"/>
    <w:basedOn w:val="Predvolenpsmoodseku"/>
    <w:qFormat/>
    <w:rsid w:val="00882839"/>
  </w:style>
  <w:style w:type="paragraph" w:customStyle="1" w:styleId="Nadpis">
    <w:name w:val="Nadpis"/>
    <w:basedOn w:val="Normlny"/>
    <w:next w:val="Zkladntext"/>
    <w:qFormat/>
    <w:rsid w:val="00914803"/>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uiPriority w:val="1"/>
    <w:qFormat/>
    <w:rsid w:val="00E80D77"/>
    <w:pPr>
      <w:widowControl w:val="0"/>
      <w:spacing w:after="0" w:line="240" w:lineRule="auto"/>
    </w:pPr>
    <w:rPr>
      <w:rFonts w:ascii="Calibri" w:eastAsia="Calibri" w:hAnsi="Calibri" w:cs="Calibri"/>
      <w:lang w:val="en-US"/>
    </w:rPr>
  </w:style>
  <w:style w:type="paragraph" w:styleId="Zoznam">
    <w:name w:val="List"/>
    <w:basedOn w:val="Zkladntext"/>
    <w:rsid w:val="00914803"/>
    <w:rPr>
      <w:rFonts w:cs="Arial"/>
    </w:rPr>
  </w:style>
  <w:style w:type="paragraph" w:customStyle="1" w:styleId="Caption">
    <w:name w:val="Caption"/>
    <w:basedOn w:val="Normlny"/>
    <w:qFormat/>
    <w:rsid w:val="00914803"/>
    <w:pPr>
      <w:suppressLineNumbers/>
      <w:spacing w:before="120" w:after="120"/>
    </w:pPr>
    <w:rPr>
      <w:rFonts w:cs="Arial"/>
      <w:i/>
      <w:iCs/>
      <w:sz w:val="24"/>
      <w:szCs w:val="24"/>
    </w:rPr>
  </w:style>
  <w:style w:type="paragraph" w:customStyle="1" w:styleId="Index">
    <w:name w:val="Index"/>
    <w:basedOn w:val="Normlny"/>
    <w:qFormat/>
    <w:rsid w:val="00914803"/>
    <w:pPr>
      <w:suppressLineNumbers/>
    </w:pPr>
    <w:rPr>
      <w:rFonts w:cs="Arial"/>
    </w:rPr>
  </w:style>
  <w:style w:type="paragraph" w:styleId="Normlnywebov">
    <w:name w:val="Normal (Web)"/>
    <w:basedOn w:val="Normlny"/>
    <w:uiPriority w:val="99"/>
    <w:semiHidden/>
    <w:unhideWhenUsed/>
    <w:qFormat/>
    <w:rsid w:val="00163F36"/>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Telo">
    <w:name w:val="Telo"/>
    <w:qFormat/>
    <w:rsid w:val="00163F36"/>
    <w:rPr>
      <w:rFonts w:ascii="Helvetica Neue" w:eastAsia="Arial Unicode MS" w:hAnsi="Helvetica Neue" w:cs="Arial Unicode MS"/>
      <w:color w:val="000000"/>
      <w:lang w:eastAsia="sk-SK"/>
    </w:rPr>
  </w:style>
  <w:style w:type="paragraph" w:styleId="Odsekzoznamu">
    <w:name w:val="List Paragraph"/>
    <w:basedOn w:val="Normlny"/>
    <w:uiPriority w:val="34"/>
    <w:qFormat/>
    <w:rsid w:val="00163F36"/>
    <w:pPr>
      <w:ind w:left="720"/>
      <w:contextualSpacing/>
    </w:pPr>
  </w:style>
  <w:style w:type="paragraph" w:customStyle="1" w:styleId="Normlny1">
    <w:name w:val="Normálny1"/>
    <w:qFormat/>
    <w:rsid w:val="00163F36"/>
    <w:rPr>
      <w:rFonts w:cs="Calibri"/>
      <w:sz w:val="20"/>
      <w:szCs w:val="20"/>
      <w:lang w:eastAsia="sk-SK"/>
    </w:rPr>
  </w:style>
  <w:style w:type="paragraph" w:customStyle="1" w:styleId="Normln1">
    <w:name w:val="Normální1"/>
    <w:qFormat/>
    <w:rsid w:val="00012996"/>
    <w:pPr>
      <w:spacing w:after="160" w:line="254" w:lineRule="auto"/>
    </w:pPr>
    <w:rPr>
      <w:rFonts w:cs="Times New Roman"/>
      <w:kern w:val="2"/>
      <w:lang w:val="cs-CZ"/>
    </w:rPr>
  </w:style>
  <w:style w:type="paragraph" w:styleId="PredformtovanHTML">
    <w:name w:val="HTML Preformatted"/>
    <w:basedOn w:val="Normlny"/>
    <w:link w:val="PredformtovanHTMLChar"/>
    <w:uiPriority w:val="99"/>
    <w:semiHidden/>
    <w:unhideWhenUsed/>
    <w:qFormat/>
    <w:rsid w:val="0004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paragraph" w:customStyle="1" w:styleId="Standard">
    <w:name w:val="Standard"/>
    <w:qFormat/>
    <w:rsid w:val="00AB7C32"/>
    <w:pPr>
      <w:widowControl w:val="0"/>
    </w:pPr>
    <w:rPr>
      <w:rFonts w:ascii="Times New Roman" w:eastAsia="Andale Sans UI" w:hAnsi="Times New Roman" w:cs="Tahoma"/>
      <w:kern w:val="2"/>
      <w:sz w:val="24"/>
      <w:szCs w:val="24"/>
      <w:lang w:val="de-DE" w:eastAsia="ja-JP" w:bidi="fa-IR"/>
    </w:rPr>
  </w:style>
  <w:style w:type="paragraph" w:customStyle="1" w:styleId="xelementtoproof">
    <w:name w:val="x_elementtoproof"/>
    <w:basedOn w:val="Normlny"/>
    <w:qFormat/>
    <w:rsid w:val="00882839"/>
    <w:pPr>
      <w:spacing w:beforeAutospacing="1"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776407617">
      <w:bodyDiv w:val="1"/>
      <w:marLeft w:val="0"/>
      <w:marRight w:val="0"/>
      <w:marTop w:val="0"/>
      <w:marBottom w:val="0"/>
      <w:divBdr>
        <w:top w:val="none" w:sz="0" w:space="0" w:color="auto"/>
        <w:left w:val="none" w:sz="0" w:space="0" w:color="auto"/>
        <w:bottom w:val="none" w:sz="0" w:space="0" w:color="auto"/>
        <w:right w:val="none" w:sz="0" w:space="0" w:color="auto"/>
      </w:divBdr>
    </w:div>
    <w:div w:id="89011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13076</Words>
  <Characters>74538</Characters>
  <Application>Microsoft Office Word</Application>
  <DocSecurity>0</DocSecurity>
  <Lines>621</Lines>
  <Paragraphs>174</Paragraphs>
  <ScaleCrop>false</ScaleCrop>
  <Company/>
  <LinksUpToDate>false</LinksUpToDate>
  <CharactersWithSpaces>87440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Krivuš Juraj</dc:creator>
  <dc:description/>
  <cp:lastModifiedBy>julia</cp:lastModifiedBy>
  <cp:revision>25</cp:revision>
  <dcterms:created xsi:type="dcterms:W3CDTF">2024-08-22T14:58:00Z</dcterms:created>
  <dcterms:modified xsi:type="dcterms:W3CDTF">2024-08-28T13:23:00Z</dcterms:modified>
  <dc:language>sk-SK</dc:language>
</cp:coreProperties>
</file>